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8"/>
        </w:tabs>
        <w:spacing w:after="0" w:lineRule="auto"/>
        <w:jc w:val="center"/>
        <w:rPr>
          <w:rFonts w:ascii="Times New Roman" w:cs="Times New Roman" w:eastAsia="Times New Roman" w:hAnsi="Times New Roman"/>
          <w:b w:val="1"/>
          <w:bCs w:val="1"/>
          <w:color w:val="0d0d0d"/>
        </w:rPr>
      </w:pPr>
      <w:r w:rsidDel="00000000" w:rsidR="00000000" w:rsidRPr="00000000">
        <w:rPr>
          <w:rFonts w:ascii="Times New Roman" w:cs="Times New Roman" w:eastAsia="Times New Roman" w:hAnsi="Times New Roman"/>
          <w:b w:val="1"/>
          <w:bCs w:val="1"/>
          <w:color w:val="0d0d0d"/>
          <w:sz w:val="26"/>
          <w:szCs w:val="26"/>
          <w:rtl w:val="0"/>
        </w:rPr>
        <w:t xml:space="preserve">5b. NGƯỜI THU NHẬP THẤP TẠI KHU VỰC ĐÔ THỊ</w:t>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b w:val="1"/>
          <w:bCs w:val="1"/>
          <w:i w:val="1"/>
          <w:iCs w:val="1"/>
          <w:color w:val="0d0d0d"/>
          <w:sz w:val="26"/>
          <w:szCs w:val="26"/>
        </w:rPr>
      </w:pPr>
      <w:r w:rsidDel="00000000" w:rsidR="00000000" w:rsidRPr="00000000">
        <w:rPr>
          <w:rFonts w:ascii="Times New Roman" w:cs="Times New Roman" w:eastAsia="Times New Roman" w:hAnsi="Times New Roman"/>
          <w:b w:val="1"/>
          <w:bCs w:val="1"/>
          <w:i w:val="1"/>
          <w:iCs w:val="1"/>
          <w:color w:val="0d0d0d"/>
          <w:sz w:val="26"/>
          <w:szCs w:val="26"/>
          <w:rtl w:val="0"/>
        </w:rPr>
        <w:t xml:space="preserve">(Có hợp đồng lao động, được hưởng lương hưu do cơ quan Bảo hiểm xã hội chi trả)</w:t>
      </w:r>
    </w:p>
    <w:p w:rsidR="00000000" w:rsidDel="00000000" w:rsidP="00000000" w:rsidRDefault="00000000" w:rsidRPr="00000000" w14:paraId="00000003">
      <w:pPr>
        <w:spacing w:after="0" w:lineRule="auto"/>
        <w:jc w:val="center"/>
        <w:rPr>
          <w:rFonts w:ascii="Times New Roman" w:cs="Times New Roman" w:eastAsia="Times New Roman" w:hAnsi="Times New Roman"/>
          <w:b w:val="1"/>
          <w:bCs w:val="1"/>
          <w:i w:val="1"/>
          <w:iCs w:val="1"/>
          <w:color w:val="0d0d0d"/>
          <w:sz w:val="26"/>
          <w:szCs w:val="26"/>
        </w:rPr>
      </w:pPr>
      <w:r w:rsidDel="00000000" w:rsidR="00000000" w:rsidRPr="00000000">
        <w:rPr>
          <w:rtl w:val="0"/>
        </w:rPr>
      </w:r>
    </w:p>
    <w:p w:rsidR="00000000" w:rsidDel="00000000" w:rsidP="00000000" w:rsidRDefault="00000000" w:rsidRPr="00000000" w14:paraId="00000004">
      <w:pPr>
        <w:spacing w:after="120" w:line="340" w:lineRule="auto"/>
        <w:jc w:val="both"/>
        <w:rPr>
          <w:rFonts w:ascii="Times New Roman" w:cs="Times New Roman" w:eastAsia="Times New Roman" w:hAnsi="Times New Roman"/>
          <w:b w:val="1"/>
          <w:bCs w:val="1"/>
          <w:color w:val="0d0d0d"/>
          <w:sz w:val="26"/>
          <w:szCs w:val="26"/>
        </w:rPr>
      </w:pPr>
      <w:r w:rsidDel="00000000" w:rsidR="00000000" w:rsidRPr="00000000">
        <w:rPr>
          <w:rFonts w:ascii="Times New Roman" w:cs="Times New Roman" w:eastAsia="Times New Roman" w:hAnsi="Times New Roman"/>
          <w:b w:val="1"/>
          <w:bCs w:val="1"/>
          <w:color w:val="0d0d0d"/>
          <w:sz w:val="26"/>
          <w:szCs w:val="26"/>
          <w:rtl w:val="0"/>
        </w:rPr>
        <w:t xml:space="preserve">I. NGƯỜI ĐỨNG ĐƠN CẦN CUNG CẤP</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d0d0d"/>
          <w:sz w:val="26"/>
          <w:szCs w:val="26"/>
          <w:u w:val="none"/>
          <w:shd w:fill="auto" w:val="clear"/>
          <w:vertAlign w:val="baseline"/>
          <w:rtl w:val="0"/>
        </w:rPr>
        <w:t xml:space="preserve">Đơn đăng ký mua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Nghị định 136/2026): </w:t>
      </w:r>
      <w:r w:rsidDel="00000000" w:rsidR="00000000" w:rsidRPr="00000000">
        <w:rPr>
          <w:rFonts w:ascii="Times New Roman" w:cs="Times New Roman" w:eastAsia="Times New Roman" w:hAnsi="Times New Roman"/>
          <w:b w:val="1"/>
          <w:bCs w:val="1"/>
          <w:i w:val="0"/>
          <w:iCs w:val="0"/>
          <w:smallCaps w:val="0"/>
          <w:strike w:val="0"/>
          <w:color w:val="0d0d0d"/>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d0d0d"/>
          <w:sz w:val="26"/>
          <w:szCs w:val="26"/>
          <w:u w:val="none"/>
          <w:shd w:fill="auto" w:val="clear"/>
          <w:vertAlign w:val="baseline"/>
          <w:rtl w:val="0"/>
        </w:rPr>
        <w:t xml:space="preserve"> – </w:t>
      </w:r>
      <w:hyperlink r:id="rId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d0d0d"/>
          <w:sz w:val="26"/>
          <w:szCs w:val="26"/>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d0d0d"/>
          <w:sz w:val="26"/>
          <w:szCs w:val="26"/>
          <w:u w:val="none"/>
          <w:shd w:fill="auto" w:val="clear"/>
          <w:vertAlign w:val="baseline"/>
          <w:rtl w:val="0"/>
        </w:rPr>
        <w:t xml:space="preserve">Xác nhận đối tượng, thu nhập (theo Thông tư 32/2025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và hướng dẫn tại Thông tư 08/2026): </w:t>
      </w:r>
      <w:r w:rsidDel="00000000" w:rsidR="00000000" w:rsidRPr="00000000">
        <w:rPr>
          <w:rFonts w:ascii="Times New Roman" w:cs="Times New Roman" w:eastAsia="Times New Roman" w:hAnsi="Times New Roman"/>
          <w:b w:val="0"/>
          <w:bCs w:val="0"/>
          <w:i w:val="0"/>
          <w:iCs w:val="0"/>
          <w:smallCaps w:val="0"/>
          <w:strike w:val="0"/>
          <w:color w:val="0d0d0d"/>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d0d0d"/>
          <w:sz w:val="26"/>
          <w:szCs w:val="26"/>
          <w:u w:val="none"/>
          <w:shd w:fill="auto" w:val="clear"/>
          <w:vertAlign w:val="baseline"/>
          <w:rtl w:val="0"/>
        </w:rPr>
        <w:t xml:space="preserve">Mẫu 01a</w:t>
      </w:r>
      <w:r w:rsidDel="00000000" w:rsidR="00000000" w:rsidRPr="00000000">
        <w:rPr>
          <w:rFonts w:ascii="Times New Roman" w:cs="Times New Roman" w:eastAsia="Times New Roman" w:hAnsi="Times New Roman"/>
          <w:b w:val="0"/>
          <w:bCs w:val="0"/>
          <w:i w:val="0"/>
          <w:iCs w:val="0"/>
          <w:smallCaps w:val="0"/>
          <w:strike w:val="0"/>
          <w:color w:val="0d0d0d"/>
          <w:sz w:val="26"/>
          <w:szCs w:val="26"/>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d0d0d"/>
          <w:sz w:val="26"/>
          <w:szCs w:val="26"/>
          <w:u w:val="none"/>
          <w:shd w:fill="auto" w:val="clear"/>
          <w:vertAlign w:val="baseline"/>
          <w:rtl w:val="0"/>
        </w:rPr>
        <w:t xml:space="preserve">Mẫu này do Cơ quan, đơn vị, doanh nghiệp nơi người kê khai đang làm việc thực hiện việc xác nhận (Lưu ý Đối tượng Người thu nhập thấp tại khu vực đô thị phải sống ở khu vực đô thị).</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d0d0d"/>
          <w:sz w:val="26"/>
          <w:szCs w:val="26"/>
          <w:u w:val="none"/>
          <w:shd w:fill="auto" w:val="clear"/>
          <w:vertAlign w:val="baseline"/>
          <w:rtl w:val="0"/>
        </w:rPr>
        <w:t xml:space="preserve">            Trường hợp người kê khai đang được hưởng lương hưu do cơ quan Bảo hiểm xã hội chi trả theo quy định của pháp luật về bảo hiểm xã hội thì xác nhận theo </w:t>
      </w:r>
      <w:r w:rsidDel="00000000" w:rsidR="00000000" w:rsidRPr="00000000">
        <w:rPr>
          <w:rFonts w:ascii="Times New Roman" w:cs="Times New Roman" w:eastAsia="Times New Roman" w:hAnsi="Times New Roman"/>
          <w:b w:val="1"/>
          <w:bCs w:val="1"/>
          <w:i w:val="0"/>
          <w:iCs w:val="0"/>
          <w:smallCaps w:val="0"/>
          <w:strike w:val="0"/>
          <w:color w:val="0d0d0d"/>
          <w:sz w:val="26"/>
          <w:szCs w:val="26"/>
          <w:u w:val="none"/>
          <w:shd w:fill="auto" w:val="clear"/>
          <w:vertAlign w:val="baseline"/>
          <w:rtl w:val="0"/>
        </w:rPr>
        <w:t xml:space="preserve">Mẫu 01a</w:t>
      </w:r>
      <w:r w:rsidDel="00000000" w:rsidR="00000000" w:rsidRPr="00000000">
        <w:rPr>
          <w:rFonts w:ascii="Times New Roman" w:cs="Times New Roman" w:eastAsia="Times New Roman" w:hAnsi="Times New Roman"/>
          <w:b w:val="0"/>
          <w:bCs w:val="0"/>
          <w:i w:val="0"/>
          <w:iCs w:val="0"/>
          <w:smallCaps w:val="0"/>
          <w:strike w:val="0"/>
          <w:color w:val="0d0d0d"/>
          <w:sz w:val="26"/>
          <w:szCs w:val="26"/>
          <w:u w:val="none"/>
          <w:shd w:fill="auto" w:val="clear"/>
          <w:vertAlign w:val="baseline"/>
          <w:rtl w:val="0"/>
        </w:rPr>
        <w:t xml:space="preserve"> – </w:t>
      </w:r>
      <w:r w:rsidDel="00000000" w:rsidR="00000000" w:rsidRPr="00000000">
        <w:rPr>
          <w:rFonts w:ascii="Times New Roman" w:cs="Times New Roman" w:eastAsia="Times New Roman" w:hAnsi="Times New Roman"/>
          <w:i w:val="1"/>
          <w:iCs w:val="1"/>
          <w:color w:val="0d0d0d"/>
          <w:sz w:val="26"/>
          <w:szCs w:val="26"/>
          <w:rtl w:val="0"/>
        </w:rPr>
        <w:t xml:space="preserve">LINK_MAU_01A</w:t>
      </w:r>
      <w:r w:rsidDel="00000000" w:rsidR="00000000" w:rsidRPr="00000000">
        <w:rPr>
          <w:rFonts w:ascii="Times New Roman" w:cs="Times New Roman" w:eastAsia="Times New Roman" w:hAnsi="Times New Roman"/>
          <w:i w:val="1"/>
          <w:iCs w:val="1"/>
          <w:color w:val="0d0d0d"/>
          <w:sz w:val="26"/>
          <w:szCs w:val="26"/>
          <w:rtl w:val="0"/>
        </w:rPr>
        <w:t xml:space="preserve"> </w:t>
      </w:r>
      <w:r w:rsidDel="00000000" w:rsidR="00000000" w:rsidRPr="00000000">
        <w:rPr>
          <w:rFonts w:ascii="Times New Roman" w:cs="Times New Roman" w:eastAsia="Times New Roman" w:hAnsi="Times New Roman"/>
          <w:b w:val="0"/>
          <w:bCs w:val="0"/>
          <w:i w:val="1"/>
          <w:iCs w:val="1"/>
          <w:smallCaps w:val="0"/>
          <w:strike w:val="0"/>
          <w:color w:val="0d0d0d"/>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d0d0d"/>
          <w:sz w:val="26"/>
          <w:szCs w:val="26"/>
          <w:u w:val="none"/>
          <w:shd w:fill="auto" w:val="clear"/>
          <w:vertAlign w:val="baseline"/>
          <w:rtl w:val="0"/>
        </w:rPr>
        <w:t xml:space="preserve"> Mẫu này do cơ quan Bảo hiểm xã hội đang chi trả lương hưu hoặc Ủy ban nhân dân cấp xã nơi đăng ký thường trú hoặc tạm trú hoặc nơi ở hiện tại thực hiện việc xác nhận.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d0d0d"/>
          <w:sz w:val="26"/>
          <w:szCs w:val="26"/>
          <w:u w:val="none"/>
          <w:shd w:fill="auto" w:val="clear"/>
          <w:vertAlign w:val="baseline"/>
          <w:rtl w:val="0"/>
        </w:rPr>
        <w:t xml:space="preserve">Xác nhận về nhà ở</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ff0000"/>
          <w:sz w:val="26"/>
          <w:szCs w:val="26"/>
          <w:u w:val="none"/>
          <w:shd w:fill="auto" w:val="clear"/>
          <w:vertAlign w:val="baseline"/>
        </w:rPr>
      </w:pPr>
      <w:bookmarkStart w:colFirst="0" w:colLast="0" w:name="_787h4h70wnvp" w:id="0"/>
      <w:bookmarkEnd w:id="0"/>
      <w:r w:rsidDel="00000000" w:rsidR="00000000" w:rsidRPr="00000000">
        <w:rPr>
          <w:rFonts w:ascii="Times New Roman" w:cs="Times New Roman" w:eastAsia="Times New Roman" w:hAnsi="Times New Roman"/>
          <w:b w:val="1"/>
          <w:bCs w:val="1"/>
          <w:i w:val="0"/>
          <w:iCs w:val="0"/>
          <w:smallCaps w:val="0"/>
          <w:strike w:val="0"/>
          <w:color w:val="0d0d0d"/>
          <w:sz w:val="26"/>
          <w:szCs w:val="26"/>
          <w:u w:val="none"/>
          <w:shd w:fill="auto" w:val="clear"/>
          <w:vertAlign w:val="baseline"/>
          <w:rtl w:val="0"/>
        </w:rPr>
        <w:t xml:space="preserve">3.1.</w:t>
      </w:r>
      <w:r w:rsidDel="00000000" w:rsidR="00000000" w:rsidRPr="00000000">
        <w:rPr>
          <w:rFonts w:ascii="Times New Roman" w:cs="Times New Roman" w:eastAsia="Times New Roman" w:hAnsi="Times New Roman"/>
          <w:b w:val="0"/>
          <w:bCs w:val="0"/>
          <w:i w:val="0"/>
          <w:iCs w:val="0"/>
          <w:smallCaps w:val="0"/>
          <w:strike w:val="0"/>
          <w:color w:val="0d0d0d"/>
          <w:sz w:val="26"/>
          <w:szCs w:val="26"/>
          <w:u w:val="none"/>
          <w:shd w:fill="auto" w:val="clear"/>
          <w:vertAlign w:val="baseline"/>
          <w:rtl w:val="0"/>
        </w:rPr>
        <w:t xml:space="preserve"> Trường hợp chưa có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nhà ở hoặc không có tên hoặc không có nội dung thông tin về nhà ở trong Giấy chứng nhận quyền sử dụng đất, quyền sở hữu tài sản gắn liền với đất (theo Thông tư 08/2026):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8">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Văn phòng Đăng ký đất đai thành phố Đà Nẵng xác nhận.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3.2.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có nhà nhưng diện tích bình quân dưới 15m</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sàn /người (theo Thông tư 05/2024):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03</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9">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UBND cấp xã nơi Người kê khai đang thường trú xác nhận;</w:t>
      </w:r>
    </w:p>
    <w:p w:rsidR="00000000" w:rsidDel="00000000" w:rsidP="00000000" w:rsidRDefault="00000000" w:rsidRPr="00000000" w14:paraId="0000000B">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3.3.</w:t>
      </w:r>
      <w:r w:rsidDel="00000000" w:rsidR="00000000" w:rsidRPr="00000000">
        <w:rPr>
          <w:rFonts w:ascii="Times New Roman" w:cs="Times New Roman" w:eastAsia="Times New Roman" w:hAnsi="Times New Roman"/>
          <w:sz w:val="26"/>
          <w:szCs w:val="26"/>
          <w:rtl w:val="0"/>
        </w:rPr>
        <w:t xml:space="preserve"> Trường hợp có nhà nhưng nhà cách xa địa điểm làm việc thì xác nhận theo 02 bước theo Công văn 4958/SXD-QLN: </w:t>
      </w:r>
    </w:p>
    <w:p w:rsidR="00000000" w:rsidDel="00000000" w:rsidP="00000000" w:rsidRDefault="00000000" w:rsidRPr="00000000" w14:paraId="0000000C">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Bước 1: </w:t>
      </w:r>
      <w:r w:rsidDel="00000000" w:rsidR="00000000" w:rsidRPr="00000000">
        <w:rPr>
          <w:rFonts w:ascii="Times New Roman" w:cs="Times New Roman" w:eastAsia="Times New Roman" w:hAnsi="Times New Roman"/>
          <w:sz w:val="26"/>
          <w:szCs w:val="26"/>
          <w:rtl w:val="0"/>
        </w:rPr>
        <w:t xml:space="preserve">xác nhận theo </w:t>
      </w:r>
      <w:r w:rsidDel="00000000" w:rsidR="00000000" w:rsidRPr="00000000">
        <w:rPr>
          <w:rFonts w:ascii="Times New Roman" w:cs="Times New Roman" w:eastAsia="Times New Roman" w:hAnsi="Times New Roman"/>
          <w:b w:val="1"/>
          <w:bCs w:val="1"/>
          <w:sz w:val="26"/>
          <w:szCs w:val="26"/>
          <w:rtl w:val="0"/>
        </w:rPr>
        <w:t xml:space="preserve">Mẫu 14</w:t>
      </w:r>
      <w:r w:rsidDel="00000000" w:rsidR="00000000" w:rsidRPr="00000000">
        <w:rPr>
          <w:rFonts w:ascii="Times New Roman" w:cs="Times New Roman" w:eastAsia="Times New Roman" w:hAnsi="Times New Roman"/>
          <w:sz w:val="26"/>
          <w:szCs w:val="26"/>
          <w:rtl w:val="0"/>
        </w:rPr>
        <w:t xml:space="preserve"> Phiếu yêu cầu cung cấp thông tin, dữ liệu đất đai (theo Nghị định 151/2025) – </w:t>
      </w:r>
      <w:hyperlink r:id="rId10">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sz w:val="26"/>
          <w:szCs w:val="26"/>
          <w:rtl w:val="0"/>
        </w:rPr>
        <w:t xml:space="preserve">. Mẫu này do Văn phòng Đăng ký đất đai thành phố Đà Nẵng xác nhận.</w:t>
      </w:r>
    </w:p>
    <w:p w:rsidR="00000000" w:rsidDel="00000000" w:rsidP="00000000" w:rsidRDefault="00000000" w:rsidRPr="00000000" w14:paraId="0000000D">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Bước 2: </w:t>
      </w:r>
      <w:r w:rsidDel="00000000" w:rsidR="00000000" w:rsidRPr="00000000">
        <w:rPr>
          <w:rFonts w:ascii="Times New Roman" w:cs="Times New Roman" w:eastAsia="Times New Roman" w:hAnsi="Times New Roman"/>
          <w:sz w:val="26"/>
          <w:szCs w:val="26"/>
          <w:rtl w:val="0"/>
        </w:rPr>
        <w:t xml:space="preserve">xác nhận theo </w:t>
      </w:r>
      <w:r w:rsidDel="00000000" w:rsidR="00000000" w:rsidRPr="00000000">
        <w:rPr>
          <w:rFonts w:ascii="Times New Roman" w:cs="Times New Roman" w:eastAsia="Times New Roman" w:hAnsi="Times New Roman"/>
          <w:b w:val="1"/>
          <w:bCs w:val="1"/>
          <w:sz w:val="26"/>
          <w:szCs w:val="26"/>
          <w:rtl w:val="0"/>
        </w:rPr>
        <w:t xml:space="preserve">Mẫu 09</w:t>
      </w:r>
      <w:r w:rsidDel="00000000" w:rsidR="00000000" w:rsidRPr="00000000">
        <w:rPr>
          <w:rFonts w:ascii="Times New Roman" w:cs="Times New Roman" w:eastAsia="Times New Roman" w:hAnsi="Times New Roman"/>
          <w:sz w:val="26"/>
          <w:szCs w:val="26"/>
          <w:rtl w:val="0"/>
        </w:rPr>
        <w:t xml:space="preserve"> Đơn kê khai thực trạng nhà ở thuộc sở hữu của mình nhưng cách xa địa điểm làm việc (theo Công văn 4958) – </w:t>
      </w:r>
      <w:hyperlink r:id="rId11">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color w:val="0070c0"/>
          <w:sz w:val="26"/>
          <w:szCs w:val="26"/>
          <w:rtl w:val="0"/>
        </w:rPr>
        <w:t xml:space="preserve">.</w:t>
      </w:r>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Cơ quan, đơn vị, doanh nghiệp người kê khai đang làm việc xác nhận.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0" w:lineRule="auto"/>
        <w:ind w:left="567" w:right="0" w:firstLine="426.0000000000001"/>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0" w:lineRule="auto"/>
        <w:ind w:left="567" w:right="0" w:firstLine="283.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Quyết định số 29/2025/QĐ-UBND của UBND Thành phố Đà Nẵng, các khoảng cách này được xác định bằng chiều dài của lộ trình đường giao thông đường bộ ngắn nhất giữa hai địa điểm và đảm bảo một trong hai điều kiện sau:</w:t>
      </w:r>
    </w:p>
    <w:p w:rsidR="00000000" w:rsidDel="00000000" w:rsidP="00000000" w:rsidRDefault="00000000" w:rsidRPr="00000000" w14:paraId="0000001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40" w:lineRule="auto"/>
        <w:ind w:left="127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các khu vực miền núi, vùng sâu, vùng xa và hải đảo của thành phố Đà Nẵng: nhà ở cách địa điểm làm việc từ 20 km trở lên và cách dự án nhà ở xã hội đăng ký mua từ 10 km trở lên. Khoảng cách từ dự án nhà ở xã hội đăng ký mua đến địa điểm làm việc phải ngắn hơn khoảng cách từ nhà ở thuộc sở hữu của mình đến địa điểm làm việc.</w:t>
      </w:r>
    </w:p>
    <w:p w:rsidR="00000000" w:rsidDel="00000000" w:rsidP="00000000" w:rsidRDefault="00000000" w:rsidRPr="00000000" w14:paraId="0000001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0" w:line="340" w:lineRule="auto"/>
        <w:ind w:left="127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các khu vực không thuộc các khu vực trên: nhà ở cách địa điểm làm việc từ 30 km trở lên và cách dự án nhà ở xã hội đăng ký mua từ 15 km trở lên. Khoảng cách từ dự án nhà ở xã hội đăng ký mua đến địa điểm làm việc phải ngắn hơn khoảng cách từ nhà ở thuộc sở hữu của mình đến địa điểm làm việc.</w:t>
      </w:r>
    </w:p>
    <w:p w:rsidR="00000000" w:rsidDel="00000000" w:rsidP="00000000" w:rsidRDefault="00000000" w:rsidRPr="00000000" w14:paraId="00000012">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Lưu ý:</w:t>
      </w:r>
      <w:r w:rsidDel="00000000" w:rsidR="00000000" w:rsidRPr="00000000">
        <w:rPr>
          <w:rFonts w:ascii="Times New Roman" w:cs="Times New Roman" w:eastAsia="Times New Roman" w:hAnsi="Times New Roman"/>
          <w:sz w:val="26"/>
          <w:szCs w:val="26"/>
          <w:rtl w:val="0"/>
        </w:rPr>
        <w:t xml:space="preserve"> Điều kiện về nhà ở để được hưởng chính sách hỗ trợ về 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 (Căn cứ Khoản 1 Điều 9 Nghị Quyết 201/2025/QH15).</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07</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(do Chủ đầu tư soạn) –</w:t>
      </w:r>
      <w:r w:rsidDel="00000000" w:rsidR="00000000" w:rsidRPr="00000000">
        <w:rPr>
          <w:rFonts w:ascii="Times New Roman" w:cs="Times New Roman" w:eastAsia="Times New Roman" w:hAnsi="Times New Roman"/>
          <w:sz w:val="26"/>
          <w:szCs w:val="26"/>
          <w:rtl w:val="0"/>
        </w:rPr>
        <w:t xml:space="preserve"> </w:t>
      </w:r>
      <w:hyperlink r:id="rId12">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độc thân: Cung cấp Giấy Xác nhận tình trạng độc thân (01 bản sao y chứng thực);</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đã kết hôn: Cung cấp Giấy Đăng ký kết hôn (01 bản sao y chứng thực).</w:t>
      </w:r>
    </w:p>
    <w:p w:rsidR="00000000" w:rsidDel="00000000" w:rsidP="00000000" w:rsidRDefault="00000000" w:rsidRPr="00000000" w14:paraId="00000017">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VỢ/CHỒNG KÈM THEO HỒ SƠ CẦN CUNG CẤP </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40" w:lineRule="auto"/>
        <w:ind w:left="567" w:right="0" w:hanging="578"/>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không có Hợp đồng lao động, không được hưởng lương hưu do Cơ quan Bảo hiểm xã hội chi trả.</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hanging="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05</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(theo Thông tư 08/2026) – </w:t>
      </w:r>
      <w:hyperlink r:id="rId13">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Cơ quan Công an cấp xã nơi thường trú hoặc tạm trú hoặc nơi ở hiện tại của người kê khai xác nhận (Công an có trách nhiệm xác nhận các thông tin gồm: Họ, chữ đệm và tên; Ngày, tháng, năm sinh; giới tính; số định danh cá nhân; ngày, tháng, năm cấp thẻ căn cước/căn cước công dân; nơi thường trú/nơi tạm trú/nơi ở hiện tại. Công dân có trách nhiệm kê khai và cam kết thông tin thu nhập bình quân hàng tháng. Công an cấp xã phối hợp với các cơ quan có liên quan trong việc xác minh, hậu kiểm thông tin thu nhập bình quân hàng tháng của công dân đối với các trường hợp cần thiết);</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40" w:lineRule="auto"/>
        <w:ind w:left="720" w:right="0" w:hanging="36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có Hợp đồng lao động, được hưởng lương hưu do Cơ quan Bảo hiểm xã hội chi trả/làm việc tại doanh nghiệp/cán bộ, công chức, viên chức.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01a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 </w:t>
      </w:r>
      <w:r w:rsidDel="00000000" w:rsidR="00000000" w:rsidRPr="00000000">
        <w:rPr>
          <w:rFonts w:ascii="Times New Roman" w:cs="Times New Roman" w:eastAsia="Times New Roman" w:hAnsi="Times New Roman"/>
          <w:i w:val="1"/>
          <w:iCs w:val="1"/>
          <w:color w:val="000000"/>
          <w:sz w:val="26"/>
          <w:szCs w:val="26"/>
          <w:u w:val="none"/>
          <w:rtl w:val="0"/>
        </w:rPr>
        <w:t xml:space="preserve">LINK_MAU_01A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đi làm có Hợp đồng lao động thì do Cơ quan, đơn vị, doanh nghiệp nơi người kê khai đang làm việc thực hiện việc xác nhận Mẫu 01a.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đang là Sỹ quan, Quân nhân, Công an,...thuộc Bộ Quốc phòng, Bộ Công an.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04</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 </w:t>
      </w:r>
      <w:hyperlink r:id="rId14">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Cơ quan, đơn vị, doanh nghiệp nơi người kê khai đang làm việc thực hiện việc xác nhận.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Trường hợp Vợ/chồng của người kê khai kèm theo là Sỹ quan, Quân nhân, Công an,...thuộc Bộ Quốc phòng, Bộ Công an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3">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 LƯU Ý</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Mỗi hộ gia đình, cá nhân có nhu cầu mua nhà ở xã hội không được đồng thời đăng ký mua nhà ở xã hội tại nhiều dự án trong cùng một thời điểm.</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tượng là Người thu nhập thấp tại khu vực đô thị nên Cơ quan xác nhận phải là Cơ quan ở khu vực đô thị.</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nộp hồ sơ được thực hiện thông qua hình thức trực tiếp, trực tuyến.</w:t>
      </w:r>
    </w:p>
    <w:p w:rsidR="00000000" w:rsidDel="00000000" w:rsidP="00000000" w:rsidRDefault="00000000" w:rsidRPr="00000000" w14:paraId="00000027">
      <w:pPr>
        <w:spacing w:after="0" w:line="288" w:lineRule="auto"/>
        <w:ind w:right="0"/>
        <w:jc w:val="both"/>
        <w:rPr>
          <w:rFonts w:ascii="Times New Roman" w:cs="Times New Roman" w:eastAsia="Times New Roman" w:hAnsi="Times New Roman"/>
          <w:sz w:val="26"/>
          <w:szCs w:val="26"/>
        </w:rPr>
      </w:pPr>
      <w:r w:rsidDel="00000000" w:rsidR="00000000" w:rsidRPr="00000000">
        <w:rPr>
          <w:rtl w:val="0"/>
        </w:rPr>
        <w:t xml:space="preserve">         </w:t>
      </w:r>
      <w:r w:rsidDel="00000000" w:rsidR="00000000" w:rsidRPr="00000000">
        <w:rPr>
          <w:rFonts w:ascii="Times New Roman" w:cs="Times New Roman" w:eastAsia="Times New Roman" w:hAnsi="Times New Roman"/>
          <w:sz w:val="26"/>
          <w:szCs w:val="26"/>
          <w:rtl w:val="0"/>
        </w:rPr>
        <w:t xml:space="preserve">Khi đi nộp hồ sơ bản cứng trực tiếp thì phải là Chính chủ hoặc phải có Giấy Uỷ quyền có công chứng/chứng thực (đính kèm </w:t>
      </w:r>
      <w:r w:rsidDel="00000000" w:rsidR="00000000" w:rsidRPr="00000000">
        <w:rPr>
          <w:rFonts w:ascii="Times New Roman" w:cs="Times New Roman" w:eastAsia="Times New Roman" w:hAnsi="Times New Roman"/>
          <w:b w:val="1"/>
          <w:bCs w:val="1"/>
          <w:sz w:val="26"/>
          <w:szCs w:val="26"/>
          <w:rtl w:val="0"/>
        </w:rPr>
        <w:t xml:space="preserve">Mẫu 10</w:t>
      </w:r>
      <w:r w:rsidDel="00000000" w:rsidR="00000000" w:rsidRPr="00000000">
        <w:rPr>
          <w:rFonts w:ascii="Times New Roman" w:cs="Times New Roman" w:eastAsia="Times New Roman" w:hAnsi="Times New Roman"/>
          <w:sz w:val="26"/>
          <w:szCs w:val="26"/>
          <w:rtl w:val="0"/>
        </w:rPr>
        <w:t xml:space="preserve"> Giấy Uỷ quyền nộp hồ sơ (do Chủ đầu tư soạn), hoặc có nội dung uỷ quyền nộp hồ sơ  – </w:t>
      </w:r>
      <w:hyperlink r:id="rId15">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Biểu mẫu hồ sơ kê khai tuân thủ theo quy định của Pháp luật và nộp bản gốc (nếu từ 2 trang trở lên phải đóng dấu giáp lai các trang, không chỉnh sửa mẫu). </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kèm theo dưới đây phải cung cấp 01 bản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được công chứng, chứng thực trong thời hạn 06 tháng gần nhất</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tính đến thời điểm nộp hồ sơ như: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Căn cước công dân;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Đăng ký kết hôn;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Xác nhận tình trạng hôn nhân;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là đối tượng ưu tiên như Giấy xác nhận khuyết tật, giấy tờ thể hiện người được bố trí tái định cư theo hình thức mua nhà ở xã hội (nếu có).</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phải có chữ ký của 02 vợ chồng nếu đã kết hôn.</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Người đứng đơn hoặc Vợ/chồng của người đứng đơn làm việc có Hợp đồng lao động tại Cơ quan/đơn vị/doanh nghiệp thì phải do Người có thẩm quyền đứng đầu cơ quan/Thủ trưởng đơn vị ký xác nhận: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Cơ quan, Đơn vị, doanh nghiệp Nhà Nước, Đơn vị sự nghiệp công lập: người ký thay phải được ghi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“Ký thay”</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hoặc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“Thừa lệnh”</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và được đóng dấu đầy đủ;</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là Doanh nghiệp thì Người đại diện theo Pháp luật Công ty ký và được đóng dấu đầy đủ. Nếu Người ký xác nhận không phải là Người đại diện theo Pháp luật Công ty thì phải có Giấy Uỷ quyền được ký, trong đó Giấy Uỷ quyền phải có nội dung sau: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Uỷ quyền cho ông/bà ..........được ký xác nhận các biểu mẫu, giấy tờ xác nhận cho Người lao động đang làm việc tại Công ty/Cơ quan/Đơn vị..........</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ưu tiên đối tượng là nữ giới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được áp dụng đối với trường hợp người đứng đơn đăng ký là nữ giới đơn thân hoặc phải là chủ hộ của hộ gia đình trên cơ sở dữ liệu về cư trú thì:</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57stmj3046x5" w:id="1"/>
      <w:bookmarkEnd w:id="1"/>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đơn thân: Phải cung cấp giấy tờ do Cơ quan có thẩm quyền xác nhận là nữ giới đơn thân đang nuôi con (Bản gốc/sao y chứng thực);</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là chủ hộ của hộ gia đình trên cơ sở dữ liệu quốc gia về nơi cư trú: Phải nộp kèm mẫu CT07 thể hiện là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“Chủ hộ”</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(Bản gốc).</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Người đứng đơn chưa kết hôn hoặc được xác nhận là độc thân đang nuôi con dưới tuổi thành niên thì thu nhập bình quân hàng tháng thực nhận không quá 35 triệu đồng, phải cung cấp giấy tờ do Cơ quan có thẩm quyền xác nhận là độc thân đang nuôi con dưới tuổi thành niên (Bản gốc/sao y chứng thực).</w:t>
      </w:r>
    </w:p>
    <w:p w:rsidR="00000000" w:rsidDel="00000000" w:rsidP="00000000" w:rsidRDefault="00000000" w:rsidRPr="00000000" w14:paraId="00000036">
      <w:pPr>
        <w:spacing w:after="120" w:line="340" w:lineRule="auto"/>
        <w:jc w:val="both"/>
        <w:rPr>
          <w:color w:val="000000"/>
        </w:rPr>
      </w:pPr>
      <w:r w:rsidDel="00000000" w:rsidR="00000000" w:rsidRPr="00000000">
        <w:rPr>
          <w:rtl w:val="0"/>
        </w:rPr>
      </w:r>
    </w:p>
    <w:sectPr>
      <w:footerReference r:id="rId16" w:type="default"/>
      <w:pgSz w:h="16838" w:w="11906" w:orient="portrait"/>
      <w:pgMar w:bottom="426" w:top="568" w:left="851" w:right="566" w:header="720" w:footer="1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bCs w:val="1"/>
      </w:rPr>
    </w:lvl>
    <w:lvl w:ilvl="1">
      <w:start w:val="1"/>
      <w:numFmt w:val="decimal"/>
      <w:lvlText w:val="%1.%2."/>
      <w:lvlJc w:val="left"/>
      <w:pPr>
        <w:ind w:left="1287" w:hanging="720.0000000000001"/>
      </w:pPr>
      <w:rPr/>
    </w:lvl>
    <w:lvl w:ilvl="2">
      <w:start w:val="1"/>
      <w:numFmt w:val="decimal"/>
      <w:lvlText w:val="%1.%2.%3."/>
      <w:lvlJc w:val="left"/>
      <w:pPr>
        <w:ind w:left="1494" w:hanging="720"/>
      </w:pPr>
      <w:rPr/>
    </w:lvl>
    <w:lvl w:ilvl="3">
      <w:start w:val="1"/>
      <w:numFmt w:val="decimal"/>
      <w:lvlText w:val="%1.%2.%3.%4."/>
      <w:lvlJc w:val="left"/>
      <w:pPr>
        <w:ind w:left="2061" w:hanging="1080"/>
      </w:pPr>
      <w:rPr/>
    </w:lvl>
    <w:lvl w:ilvl="4">
      <w:start w:val="1"/>
      <w:numFmt w:val="decimal"/>
      <w:lvlText w:val="%1.%2.%3.%4.%5."/>
      <w:lvlJc w:val="left"/>
      <w:pPr>
        <w:ind w:left="2268" w:hanging="1080"/>
      </w:pPr>
      <w:rPr/>
    </w:lvl>
    <w:lvl w:ilvl="5">
      <w:start w:val="1"/>
      <w:numFmt w:val="decimal"/>
      <w:lvlText w:val="%1.%2.%3.%4.%5.%6."/>
      <w:lvlJc w:val="left"/>
      <w:pPr>
        <w:ind w:left="2835" w:hanging="1440"/>
      </w:pPr>
      <w:rPr/>
    </w:lvl>
    <w:lvl w:ilvl="6">
      <w:start w:val="1"/>
      <w:numFmt w:val="decimal"/>
      <w:lvlText w:val="%1.%2.%3.%4.%5.%6.%7."/>
      <w:lvlJc w:val="left"/>
      <w:pPr>
        <w:ind w:left="3042" w:hanging="1440"/>
      </w:pPr>
      <w:rPr/>
    </w:lvl>
    <w:lvl w:ilvl="7">
      <w:start w:val="1"/>
      <w:numFmt w:val="decimal"/>
      <w:lvlText w:val="%1.%2.%3.%4.%5.%6.%7.%8."/>
      <w:lvlJc w:val="left"/>
      <w:pPr>
        <w:ind w:left="3609" w:hanging="1800.0000000000002"/>
      </w:pPr>
      <w:rPr/>
    </w:lvl>
    <w:lvl w:ilvl="8">
      <w:start w:val="1"/>
      <w:numFmt w:val="decimal"/>
      <w:lvlText w:val="%1.%2.%3.%4.%5.%6.%7.%8.%9."/>
      <w:lvlJc w:val="left"/>
      <w:pPr>
        <w:ind w:left="3816" w:hanging="1799.9999999999998"/>
      </w:pPr>
      <w:rPr/>
    </w:lvl>
  </w:abstractNum>
  <w:abstractNum w:abstractNumId="4">
    <w:lvl w:ilvl="0">
      <w:start w:val="1"/>
      <w:numFmt w:val="bullet"/>
      <w:lvlText w:val="−"/>
      <w:lvlJc w:val="left"/>
      <w:pPr>
        <w:ind w:left="1353" w:hanging="359.9999999999999"/>
      </w:pPr>
      <w:rPr>
        <w:rFonts w:ascii="Noto Sans Symbols" w:cs="Noto Sans Symbols" w:eastAsia="Noto Sans Symbols" w:hAnsi="Noto Sans Symbols"/>
      </w:rPr>
    </w:lvl>
    <w:lvl w:ilvl="1">
      <w:start w:val="0"/>
      <w:numFmt w:val="bullet"/>
      <w:lvlText w:val="-"/>
      <w:lvlJc w:val="left"/>
      <w:pPr>
        <w:ind w:left="2007" w:hanging="360"/>
      </w:pPr>
      <w:rPr>
        <w:rFonts w:ascii="Times New Roman" w:cs="Times New Roman" w:eastAsia="Times New Roman" w:hAnsi="Times New Roman"/>
        <w:b w:val="1"/>
        <w:bCs w:val="1"/>
        <w:color w:val="000000"/>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b w:val="1"/>
        <w:bCs w:val="1"/>
      </w:rPr>
    </w:lvl>
    <w:lvl w:ilvl="1">
      <w:start w:val="1"/>
      <w:numFmt w:val="bullet"/>
      <w:lvlText w:val="−"/>
      <w:lvlJc w:val="left"/>
      <w:pPr>
        <w:ind w:left="927" w:hanging="360"/>
      </w:pPr>
      <w:rPr>
        <w:rFonts w:ascii="Noto Sans Symbols" w:cs="Noto Sans Symbols" w:eastAsia="Noto Sans Symbols" w:hAnsi="Noto Sans Symbols"/>
      </w:rPr>
    </w:lvl>
    <w:lvl w:ilvl="2">
      <w:start w:val="1"/>
      <w:numFmt w:val="decimal"/>
      <w:lvlText w:val="%1.−.%3."/>
      <w:lvlJc w:val="left"/>
      <w:pPr>
        <w:ind w:left="1494" w:hanging="720"/>
      </w:pPr>
      <w:rPr/>
    </w:lvl>
    <w:lvl w:ilvl="3">
      <w:start w:val="1"/>
      <w:numFmt w:val="decimal"/>
      <w:lvlText w:val="%1.−.%3.%4."/>
      <w:lvlJc w:val="left"/>
      <w:pPr>
        <w:ind w:left="2061" w:hanging="1080"/>
      </w:pPr>
      <w:rPr/>
    </w:lvl>
    <w:lvl w:ilvl="4">
      <w:start w:val="1"/>
      <w:numFmt w:val="decimal"/>
      <w:lvlText w:val="%1.−.%3.%4.%5."/>
      <w:lvlJc w:val="left"/>
      <w:pPr>
        <w:ind w:left="2268" w:hanging="1080"/>
      </w:pPr>
      <w:rPr/>
    </w:lvl>
    <w:lvl w:ilvl="5">
      <w:start w:val="1"/>
      <w:numFmt w:val="decimal"/>
      <w:lvlText w:val="%1.−.%3.%4.%5.%6."/>
      <w:lvlJc w:val="left"/>
      <w:pPr>
        <w:ind w:left="2835" w:hanging="1440"/>
      </w:pPr>
      <w:rPr/>
    </w:lvl>
    <w:lvl w:ilvl="6">
      <w:start w:val="1"/>
      <w:numFmt w:val="decimal"/>
      <w:lvlText w:val="%1.−.%3.%4.%5.%6.%7."/>
      <w:lvlJc w:val="left"/>
      <w:pPr>
        <w:ind w:left="3042" w:hanging="1440"/>
      </w:pPr>
      <w:rPr/>
    </w:lvl>
    <w:lvl w:ilvl="7">
      <w:start w:val="1"/>
      <w:numFmt w:val="decimal"/>
      <w:lvlText w:val="%1.−.%3.%4.%5.%6.%7.%8."/>
      <w:lvlJc w:val="left"/>
      <w:pPr>
        <w:ind w:left="3609" w:hanging="1800.0000000000002"/>
      </w:pPr>
      <w:rPr/>
    </w:lvl>
    <w:lvl w:ilvl="8">
      <w:start w:val="1"/>
      <w:numFmt w:val="decimal"/>
      <w:lvlText w:val="%1.−.%3.%4.%5.%6.%7.%8.%9."/>
      <w:lvlJc w:val="left"/>
      <w:pPr>
        <w:ind w:left="3816" w:hanging="1799.9999999999998"/>
      </w:pPr>
      <w:rPr/>
    </w:lvl>
  </w:abstractNum>
  <w:abstractNum w:abstractNumId="7">
    <w:lvl w:ilvl="0">
      <w:start w:val="1"/>
      <w:numFmt w:val="decimal"/>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vi"/>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uc?export=download&amp;id=1NpJ1aF26-tHpElG4W-MtSI6kJX2cJsbP" TargetMode="External"/><Relationship Id="rId10" Type="http://schemas.openxmlformats.org/officeDocument/2006/relationships/hyperlink" Target="https://drive.google.com/uc?export=download&amp;id=1iaVN4DfcatzpGxlot0SHXKTQW5MZxuRC" TargetMode="External"/><Relationship Id="rId13" Type="http://schemas.openxmlformats.org/officeDocument/2006/relationships/hyperlink" Target="https://drive.google.com/uc?export=download&amp;id=14NJQO9_OB4YAlayCq9kL6odqm28ZbFTe" TargetMode="External"/><Relationship Id="rId12" Type="http://schemas.openxmlformats.org/officeDocument/2006/relationships/hyperlink" Target="https://drive.google.com/uc?export=download&amp;id=1zSDlmfla2SWc_YOB6ELcR0IUh5m_z5W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uc?export=download&amp;id=1_aAyZbwvbmNCbR58WXH64W4f-1Upjabd" TargetMode="External"/><Relationship Id="rId15" Type="http://schemas.openxmlformats.org/officeDocument/2006/relationships/hyperlink" Target="https://drive.google.com/uc?export=download&amp;id=1oY49mpE7nk4uHYNFGBYI8c7j-QWqHYGD" TargetMode="External"/><Relationship Id="rId14" Type="http://schemas.openxmlformats.org/officeDocument/2006/relationships/hyperlink" Target="https://drive.google.com/uc?export=download&amp;id=1FHUBGxUQFuto4b5PgdDx1lqLsGvkFS9Z"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rive.google.com/uc?export=download&amp;id=18yTgvCzGnu3YO9KwF8U3XY5zv4AhVNAZ" TargetMode="External"/><Relationship Id="rId7" Type="http://schemas.openxmlformats.org/officeDocument/2006/relationships/hyperlink" Target="https://drive.google.com/uc?export=download&amp;id=1FMSa6p4P1kJ7gI5CHh25TJdv8ECZFmzz" TargetMode="External"/><Relationship Id="rId8" Type="http://schemas.openxmlformats.org/officeDocument/2006/relationships/hyperlink" Target="https://drive.google.com/uc?export=download&amp;id=1SMhzAybXKBfjLQoN1kaCzR5FcwmPy3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6f20b75c-0f1b-42bf-8526-32a54b0776e7</vt:lpwstr>
  </property>
  <property fmtid="{D5CDD505-2E9C-101B-9397-08002B2CF9AE}" pid="3" name="KSOProductBuildVer">
    <vt:lpwstr>1033-12.2.0.22549</vt:lpwstr>
  </property>
  <property fmtid="{D5CDD505-2E9C-101B-9397-08002B2CF9AE}" pid="4" name="ICV">
    <vt:lpwstr>9CE5BBA5187E4965A996485B942451F1_12</vt:lpwstr>
  </property>
  <property fmtid="{D5CDD505-2E9C-101B-9397-08002B2CF9AE}" pid="5" name="MSIP_Label_defa4170-0d19-0005-0004-bc88714345d2_Enabled">
    <vt:lpwstr>true</vt:lpwstr>
  </property>
  <property fmtid="{D5CDD505-2E9C-101B-9397-08002B2CF9AE}" pid="6" name="MSIP_Label_defa4170-0d19-0005-0004-bc88714345d2_SetDate">
    <vt:lpwstr>2026-04-05T11:46:58Z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e2fe5b74-4b3d-4cf2-85d5-47f792b43e95</vt:lpwstr>
  </property>
  <property fmtid="{D5CDD505-2E9C-101B-9397-08002B2CF9AE}" pid="10" name="MSIP_Label_defa4170-0d19-0005-0004-bc88714345d2_ActionId">
    <vt:lpwstr>05ca36a9-9acc-4e61-95c7-46b46d3ca430</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ies>
</file>