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26" w:firstLine="0"/>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w:t>
        <w:tab/>
        <w:t xml:space="preserve">NGƯỜI ĐÃ TRẢ LẠI NHÀ Ở CÔNG VỤ THEO QUY ĐỊNH PHÁP LUẬT, TRỪ TRƯỜNG HỢP BỊ THU HỒI NHÀ Ở CÔNG VỤ DO VI PHẠM QUY ĐỊNH CỦA LUẬT NHÀ Ở</w:t>
      </w:r>
    </w:p>
    <w:p w:rsidR="00000000" w:rsidDel="00000000" w:rsidP="00000000" w:rsidRDefault="00000000" w:rsidRPr="00000000" w14:paraId="00000002">
      <w:pPr>
        <w:ind w:left="426" w:firstLine="0"/>
        <w:jc w:val="center"/>
        <w:rPr>
          <w:rFonts w:ascii="Times New Roman" w:cs="Times New Roman" w:eastAsia="Times New Roman" w:hAnsi="Times New Roman"/>
          <w:b w:val="1"/>
          <w:bCs w:val="1"/>
          <w:i w:val="1"/>
          <w:iCs w:val="1"/>
          <w:sz w:val="26"/>
          <w:szCs w:val="26"/>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NGƯỜI ĐỨNG ĐƠN CẦN CUNG CẤP</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Đơn đăng ký mua (theo Nghị định 136/2026):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6">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đối tượng (theo Thông tư 08/2026):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7">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Cơ quan quản lý nhà ở công vụ của người kê khai thực hiện việc xác nhận;</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về nhà ở:</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5lo52280oviv" w:id="0"/>
      <w:bookmarkEnd w:id="0"/>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Trường hợp chưa có nhà ở hoặc không có tên hoặc không có nội dung thông tin về nhà ở trong Giấy chứng nhận quyền sử dụng đất, quyền sở hữu tài sản gắn liền với đất (theo Thông tư 08/2026):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02</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 </w:t>
      </w:r>
      <w:hyperlink r:id="rId8">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Văn phòng Đăng ký đất đai thành phố Hồ Chí Minh xác nhận.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567" w:right="0" w:firstLine="426.0000000000001"/>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Trường hợp có đứng tên trong Giấy chứng nhận quyền sử dụng đất tại Thành phố Hồ Chí Minh thì phải nộp Giấy Xác nhận chưa có nhà trên đất </w:t>
      </w:r>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 </w:t>
      </w:r>
      <w:hyperlink r:id="rId9">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Mẫu này do UBND phường/xã nơi có thửa đất thực hiện xác nhận.</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Trường hợp có nhà nhưng diện tích bình quân dưới 15m</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sàn /người (theo Thông tư 05/2024):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03</w:t>
      </w:r>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 </w:t>
      </w:r>
      <w:hyperlink r:id="rId10">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do UBND cấp xã nơi Người kê khai đang thường trú xác nhận;</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Trường hợp có nhà nhưng nhà cách xa địa điểm làm việc:</w:t>
      </w:r>
    </w:p>
    <w:p w:rsidR="00000000" w:rsidDel="00000000" w:rsidP="00000000" w:rsidRDefault="00000000" w:rsidRPr="00000000" w14:paraId="0000000B">
      <w:pPr>
        <w:spacing w:after="120" w:line="340" w:lineRule="auto"/>
        <w:ind w:left="567" w:hanging="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        - Bước 1:</w:t>
      </w:r>
      <w:r w:rsidDel="00000000" w:rsidR="00000000" w:rsidRPr="00000000">
        <w:rPr>
          <w:rFonts w:ascii="Times New Roman" w:cs="Times New Roman" w:eastAsia="Times New Roman" w:hAnsi="Times New Roman"/>
          <w:color w:val="000000"/>
          <w:sz w:val="26"/>
          <w:szCs w:val="26"/>
          <w:rtl w:val="0"/>
        </w:rPr>
        <w:t xml:space="preserve"> Người đăng ký thực hiện xác định khoảng cách theo hướng dẫn tại </w:t>
      </w:r>
      <w:r w:rsidDel="00000000" w:rsidR="00000000" w:rsidRPr="00000000">
        <w:rPr>
          <w:rFonts w:ascii="Times New Roman" w:cs="Times New Roman" w:eastAsia="Times New Roman" w:hAnsi="Times New Roman"/>
          <w:b w:val="1"/>
          <w:bCs w:val="1"/>
          <w:color w:val="000000"/>
          <w:sz w:val="26"/>
          <w:szCs w:val="26"/>
          <w:rtl w:val="0"/>
        </w:rPr>
        <w:t xml:space="preserve">Công văn số 20880/SXD-QLN&amp;TTBĐS</w:t>
      </w:r>
      <w:r w:rsidDel="00000000" w:rsidR="00000000" w:rsidRPr="00000000">
        <w:rPr>
          <w:rFonts w:ascii="Times New Roman" w:cs="Times New Roman" w:eastAsia="Times New Roman" w:hAnsi="Times New Roman"/>
          <w:color w:val="000000"/>
          <w:sz w:val="26"/>
          <w:szCs w:val="26"/>
          <w:rtl w:val="0"/>
        </w:rPr>
        <w:t xml:space="preserve"> của Sở Xây dựng TP HCM – </w:t>
      </w:r>
      <w:hyperlink r:id="rId11">
        <w:r w:rsidDel="00000000" w:rsidR="00000000" w:rsidRPr="00000000">
          <w:rPr>
            <w:rFonts w:ascii="Times New Roman" w:cs="Times New Roman" w:eastAsia="Times New Roman" w:hAnsi="Times New Roman"/>
            <w:color w:val="1155cc"/>
            <w:sz w:val="26"/>
            <w:szCs w:val="26"/>
            <w:u w:val="single"/>
            <w:rtl w:val="0"/>
          </w:rPr>
          <w:t xml:space="preserve">Tải link đính kèm</w:t>
        </w:r>
      </w:hyperlink>
      <w:r w:rsidDel="00000000" w:rsidR="00000000" w:rsidRPr="00000000">
        <w:rPr>
          <w:rFonts w:ascii="Times New Roman" w:cs="Times New Roman" w:eastAsia="Times New Roman" w:hAnsi="Times New Roman"/>
          <w:color w:val="0070c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và khoảng cách đáp ứng Khoản 1, 2</w:t>
      </w:r>
      <w:r w:rsidDel="00000000" w:rsidR="00000000" w:rsidRPr="00000000">
        <w:rPr>
          <w:rFonts w:ascii="Times New Roman" w:cs="Times New Roman" w:eastAsia="Times New Roman" w:hAnsi="Times New Roman"/>
          <w:b w:val="1"/>
          <w:bCs w:val="1"/>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Điều 3 Quyết định 17/2025/QĐ-UBND ngày 12/9/2025 của UBND thành phố Hồ Chí Minh quy định về trường hợp người có nhà ở thuộc sở hữu của mình nhưng cách xa địa điểm làm việc được xem xét hưởng chính sách hỗ trợ về nhà ở xã hội trên địa bàn thành phố Hồ Chí Minh khi đảm bảo các điều kiện sau:</w:t>
      </w:r>
    </w:p>
    <w:p w:rsidR="00000000" w:rsidDel="00000000" w:rsidP="00000000" w:rsidRDefault="00000000" w:rsidRPr="00000000" w14:paraId="0000000C">
      <w:pPr>
        <w:numPr>
          <w:ilvl w:val="0"/>
          <w:numId w:val="3"/>
        </w:numPr>
        <w:spacing w:after="120" w:line="340" w:lineRule="auto"/>
        <w:ind w:left="1440" w:hanging="360"/>
        <w:jc w:val="both"/>
        <w:rPr>
          <w:rFonts w:ascii="Times New Roman" w:cs="Times New Roman" w:eastAsia="Times New Roman" w:hAnsi="Times New Roman"/>
          <w:i w:val="1"/>
          <w:iCs w:val="1"/>
          <w:color w:val="000000"/>
          <w:sz w:val="26"/>
          <w:szCs w:val="26"/>
        </w:rPr>
      </w:pPr>
      <w:r w:rsidDel="00000000" w:rsidR="00000000" w:rsidRPr="00000000">
        <w:rPr>
          <w:rFonts w:ascii="Times New Roman" w:cs="Times New Roman" w:eastAsia="Times New Roman" w:hAnsi="Times New Roman"/>
          <w:i w:val="1"/>
          <w:iCs w:val="1"/>
          <w:color w:val="000000"/>
          <w:sz w:val="26"/>
          <w:szCs w:val="26"/>
          <w:rtl w:val="0"/>
        </w:rPr>
        <w:t xml:space="preserve">Trường hợp người có nhà ở thuộc sở hữu của mình thuộc phường cách địa điểm làm việc từ 14,5km trở lên (chênh lệch không quá 0,5km) thì được xem xét hưởng chính sách hỗ trợ về nhà ở xã hội; đồng thời phải đảm bảo khoảng cách từ dự án nhà ở xã hội đến địa điểm làm việc gần hơn khoảng cách từ nhà ở hiện tại đến địa điểm làm việc.</w:t>
      </w:r>
    </w:p>
    <w:p w:rsidR="00000000" w:rsidDel="00000000" w:rsidP="00000000" w:rsidRDefault="00000000" w:rsidRPr="00000000" w14:paraId="0000000D">
      <w:pPr>
        <w:numPr>
          <w:ilvl w:val="0"/>
          <w:numId w:val="3"/>
        </w:numPr>
        <w:spacing w:after="120" w:line="340" w:lineRule="auto"/>
        <w:ind w:left="1440" w:hanging="360"/>
        <w:jc w:val="both"/>
        <w:rPr>
          <w:rFonts w:ascii="Times New Roman" w:cs="Times New Roman" w:eastAsia="Times New Roman" w:hAnsi="Times New Roman"/>
          <w:i w:val="1"/>
          <w:iCs w:val="1"/>
          <w:color w:val="000000"/>
          <w:sz w:val="26"/>
          <w:szCs w:val="26"/>
        </w:rPr>
      </w:pPr>
      <w:r w:rsidDel="00000000" w:rsidR="00000000" w:rsidRPr="00000000">
        <w:rPr>
          <w:rFonts w:ascii="Times New Roman" w:cs="Times New Roman" w:eastAsia="Times New Roman" w:hAnsi="Times New Roman"/>
          <w:i w:val="1"/>
          <w:iCs w:val="1"/>
          <w:color w:val="000000"/>
          <w:sz w:val="26"/>
          <w:szCs w:val="26"/>
          <w:rtl w:val="0"/>
        </w:rPr>
        <w:t xml:space="preserve">Trường hợp người có nhà ở thuộc sở hữu của mình thuộc xã cách địa điểm làm việc từ 20km trở lên (chênh lệch không quá 0,5km) thì được xem xét hưởng chính sách hỗ trợ về nhà ở xã hội; đồng thời phải đảm bảo khoảng cách từ dự án nhà ở xã hội đến địa điểm làm việc gần hơn khoảng cách từ nhà ở hiện tại đến địa điểm làm việc.</w:t>
      </w:r>
    </w:p>
    <w:p w:rsidR="00000000" w:rsidDel="00000000" w:rsidP="00000000" w:rsidRDefault="00000000" w:rsidRPr="00000000" w14:paraId="0000000E">
      <w:pPr>
        <w:numPr>
          <w:ilvl w:val="0"/>
          <w:numId w:val="3"/>
        </w:numPr>
        <w:spacing w:after="120" w:line="340" w:lineRule="auto"/>
        <w:ind w:left="1440" w:hanging="360"/>
        <w:jc w:val="both"/>
        <w:rPr>
          <w:rFonts w:ascii="Times New Roman" w:cs="Times New Roman" w:eastAsia="Times New Roman" w:hAnsi="Times New Roman"/>
          <w:i w:val="1"/>
          <w:iCs w:val="1"/>
          <w:color w:val="000000"/>
          <w:sz w:val="26"/>
          <w:szCs w:val="26"/>
        </w:rPr>
      </w:pPr>
      <w:r w:rsidDel="00000000" w:rsidR="00000000" w:rsidRPr="00000000">
        <w:rPr>
          <w:rFonts w:ascii="Times New Roman" w:cs="Times New Roman" w:eastAsia="Times New Roman" w:hAnsi="Times New Roman"/>
          <w:i w:val="1"/>
          <w:iCs w:val="1"/>
          <w:color w:val="000000"/>
          <w:sz w:val="26"/>
          <w:szCs w:val="26"/>
          <w:rtl w:val="0"/>
        </w:rPr>
        <w:t xml:space="preserve">Nhà ở thuộc sở hữu của mình cách xa địa điểm làm việc quy định nêu trên được xác định bằng chiều dài của lộ trình đường giao thông đường bộ, đường thủy ngắn nhất (sử dụng ứng dụng bản đồ số Thành phố Hồ Chí Minh có tích hợp chức năng xác định khoảng cách, lộ trình: https://bando.tphcm.gov.vn/) từ nhà ở thuộc sở hữu của mình đến địa điểm làm việc của đối tượng đăng ký mua, thuê mua nhà ở xã hội.</w:t>
      </w:r>
    </w:p>
    <w:p w:rsidR="00000000" w:rsidDel="00000000" w:rsidP="00000000" w:rsidRDefault="00000000" w:rsidRPr="00000000" w14:paraId="0000000F">
      <w:pPr>
        <w:spacing w:after="120" w:line="340" w:lineRule="auto"/>
        <w:ind w:left="567" w:hanging="425"/>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i w:val="1"/>
          <w:iCs w:val="1"/>
          <w:color w:val="000000"/>
          <w:sz w:val="26"/>
          <w:szCs w:val="26"/>
          <w:rtl w:val="0"/>
        </w:rPr>
        <w:t xml:space="preserve">        </w:t>
      </w:r>
      <w:r w:rsidDel="00000000" w:rsidR="00000000" w:rsidRPr="00000000">
        <w:rPr>
          <w:rFonts w:ascii="Times New Roman" w:cs="Times New Roman" w:eastAsia="Times New Roman" w:hAnsi="Times New Roman"/>
          <w:b w:val="1"/>
          <w:bCs w:val="1"/>
          <w:color w:val="000000"/>
          <w:sz w:val="26"/>
          <w:szCs w:val="26"/>
          <w:rtl w:val="0"/>
        </w:rPr>
        <w:t xml:space="preserve">- Bước 2: </w:t>
      </w:r>
      <w:r w:rsidDel="00000000" w:rsidR="00000000" w:rsidRPr="00000000">
        <w:rPr>
          <w:rFonts w:ascii="Times New Roman" w:cs="Times New Roman" w:eastAsia="Times New Roman" w:hAnsi="Times New Roman"/>
          <w:color w:val="000000"/>
          <w:sz w:val="26"/>
          <w:szCs w:val="26"/>
          <w:rtl w:val="0"/>
        </w:rPr>
        <w:t xml:space="preserve">Sau khi xác định được khoảng cách đảm bảo theo quy định nêu trên thì Người đăng ký lập cam kết về điều kiện nhà ở có nội dung theo hướng dẫn tại Công văn số 20880/SXD-QLN&amp;TTBĐS của Sở Xây dựng TP HCM.</w:t>
      </w:r>
    </w:p>
    <w:p w:rsidR="00000000" w:rsidDel="00000000" w:rsidP="00000000" w:rsidRDefault="00000000" w:rsidRPr="00000000" w14:paraId="00000010">
      <w:pPr>
        <w:spacing w:after="120" w:line="340" w:lineRule="auto"/>
        <w:ind w:left="567" w:hanging="425"/>
        <w:jc w:val="both"/>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      - Bước 3: </w:t>
      </w:r>
      <w:r w:rsidDel="00000000" w:rsidR="00000000" w:rsidRPr="00000000">
        <w:rPr>
          <w:rFonts w:ascii="Times New Roman" w:cs="Times New Roman" w:eastAsia="Times New Roman" w:hAnsi="Times New Roman"/>
          <w:color w:val="000000"/>
          <w:sz w:val="26"/>
          <w:szCs w:val="26"/>
          <w:rtl w:val="0"/>
        </w:rPr>
        <w:t xml:space="preserve">Nộp Giấy xác nhận về điều kiện nhà ở đã được Ủy ban nhân dân phường, xã xác nhận cho Chủ đầu tư.</w:t>
      </w:r>
      <w:r w:rsidDel="00000000" w:rsidR="00000000" w:rsidRPr="00000000">
        <w:rPr>
          <w:rtl w:val="0"/>
        </w:rPr>
      </w:r>
    </w:p>
    <w:p w:rsidR="00000000" w:rsidDel="00000000" w:rsidP="00000000" w:rsidRDefault="00000000" w:rsidRPr="00000000" w14:paraId="00000011">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Lưu ý:</w:t>
      </w:r>
      <w:r w:rsidDel="00000000" w:rsidR="00000000" w:rsidRPr="00000000">
        <w:rPr>
          <w:rFonts w:ascii="Times New Roman" w:cs="Times New Roman" w:eastAsia="Times New Roman" w:hAnsi="Times New Roman"/>
          <w:color w:val="000000"/>
          <w:sz w:val="26"/>
          <w:szCs w:val="26"/>
          <w:rtl w:val="0"/>
        </w:rPr>
        <w:t xml:space="preserve"> Điều kiện về nhà ở để được hưởng chính sách hỗ trợ về </w:t>
      </w:r>
      <w:r w:rsidDel="00000000" w:rsidR="00000000" w:rsidRPr="00000000">
        <w:rPr>
          <w:rFonts w:ascii="Times New Roman" w:cs="Times New Roman" w:eastAsia="Times New Roman" w:hAnsi="Times New Roman"/>
          <w:sz w:val="26"/>
          <w:szCs w:val="26"/>
          <w:rtl w:val="0"/>
        </w:rPr>
        <w:t xml:space="preserve">nhà ở xã hội đối với tỉnh, thành phố trực thuộc trung ương được sắp xếp lại thì căn cứ vào phạm vi đơn vị hành chính của tỉnh, thành phố trực thuộc trung ương nơi có dự án trước thời điểm sắp xếp lại để xác định điều kiện về nhà ở đối với đối tượng được mua nhà ở xã hội theo quy định của Luật Nhà ở (Căn cứ Khoản 1 Điều 9 Nghị Quyết 201/2025/QH15).</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07</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(do Chủ đầu tư soạn)</w:t>
      </w:r>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 </w:t>
      </w:r>
      <w:hyperlink r:id="rId12">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Giấy thể hiện đã trả lại nhà ở công vụ (01 bản sao y chứng thực);</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độc thân: Cung cấp Giấy Xác nhận tình trạng hôn nhân (01 bản sao y chứng thực);</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đã kết hôn: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Cung cấp Giấy Đăng ký kết hôn (01 bản sao y chứng thực).</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Cung cấp Căn cước công dân (01 bản sao y chứng thực) của vợ/chồng kèm theo.</w:t>
      </w:r>
    </w:p>
    <w:p w:rsidR="00000000" w:rsidDel="00000000" w:rsidP="00000000" w:rsidRDefault="00000000" w:rsidRPr="00000000" w14:paraId="00000019">
      <w:pPr>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 LƯU Ý</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Mỗi hộ gia đình, cá nhân có nhu cầu mua nhà ở xã hội không được đồng thời đăng ký mua nhà ở xã hội tại nhiều dự án trong cùng một thời điểm.</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nộp hồ sơ được thực hiện thông qua hình thức trực tiếp, trực tuyến.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Khi đi nộp hồ sơ bản cứng trực tiếp thì phải là Chính chủ hoặc phải có Giấy Uỷ quyền có công chứng/chứng thực (đính kèm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10</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Uỷ quyền nộp hồ sơ (do Chủ đầu tư soạn), hoặc có nội dung uỷ quyền nộp hồ sơ  </w:t>
      </w:r>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 </w:t>
      </w:r>
      <w:hyperlink r:id="rId13">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Biểu mẫu hồ sơ kê khai tuân thủ theo quy định của Pháp luật và nộp bản gốc (nếu từ 2 trang trở lên phải đóng dấu giáp lai các trang, không chỉnh sửa mẫu). </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giấy tờ kèm theo dưới đây phải cung cấp 01 bản được công chứng, chứng thực trong thời hạn 06 tháng gần nhất tính đến thời điểm nộp hồ sơ như: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Căn cước công dân;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Đăng ký kết hôn;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Xác nhận tình trạng hôn nhân;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thể hiện đã trả lại nhà ở công vụ;</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tờ chứng minh là đối tượng ưu tiên như Giấy xác nhận khuyết tật, giấy tờ thể hiện người được bố trí tái định cư theo hình thức mua nhà ở xã hội (nếu có).</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phải có chữ ký của 02 vợ chồng nếu đã kết hôn;</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Trường hợp Người đứng đơn hoặc Vợ/chồng của người đứng đơn làm việc có Hợp đồng lao động tại Cơ quan/đơn vị/doanh nghiệp thì phải do Người có thẩm quyền đứng đầu cơ quan/Thủ trưởng đơn vị ký xác nhận: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Cơ quan, Đơn vị, doanh nghiệp Nhà Nước, Đơn vị sự nghiệp công lập: người ký thay phải được ghi “Ký thay” hoặc “Thừa lệnh” và được đóng dấu đầy đủ;</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là Doanh nghiệp thì Người đại diện theo Pháp luật Công ty ký và được đóng dấu đầy đủ. Nếu Người ký xác nhận không phải là Người đại diện theo Pháp luật Công ty thì phải có Giấy Uỷ quyền được ký, trong đó Giấy Uỷ quyền phải có nội dung sau: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Uỷ quyền cho ông/bà ..........được ký xác nhận các biểu mẫu, giấy tờ xác nhận cho Người lao động đang làm việc tại Công ty/Cơ quan/Đơn vị..........</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single"/>
          <w:shd w:fill="auto" w:val="clear"/>
          <w:vertAlign w:val="baseline"/>
          <w:rtl w:val="0"/>
        </w:rPr>
        <w:t xml:space="preserve">ưu tiên đối tượng là nữ giới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được áp dụng đối với trường hợp người đứng đơn đăng ký là nữ giới đơn thân hoặc phải là chủ hộ của hộ gia đình trên cơ sở dữ liệu về cư trú thì:</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woko1ovycdsf" w:id="1"/>
      <w:bookmarkEnd w:id="1"/>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đơn thân: Phải cung cấp giấy tờ do Cơ quan có thẩm quyền xác nhận là nữ giới đơn thân đang nuôi con (Bản gốc/sao y chứng thực);</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là chủ hộ của hộ gia đình trên cơ sở dữ liệu quốc gia về nơi cư trú: Phải nộp kèm mẫu CT07 thể hiện là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“Chủ hộ”</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(Bản gốc).</w:t>
      </w:r>
    </w:p>
    <w:sectPr>
      <w:footerReference r:id="rId14" w:type="default"/>
      <w:pgSz w:h="15840" w:w="12240" w:orient="portrait"/>
      <w:pgMar w:bottom="851" w:top="709" w:left="709" w:right="616" w:header="720" w:footer="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decimal"/>
      <w:lvlText w:val="%1.%2."/>
      <w:lvlJc w:val="left"/>
      <w:pPr>
        <w:ind w:left="1080" w:hanging="720"/>
      </w:pPr>
      <w:rPr>
        <w:b w:val="1"/>
        <w:bCs w:val="1"/>
      </w:rPr>
    </w:lvl>
    <w:lvl w:ilvl="2">
      <w:start w:val="1"/>
      <w:numFmt w:val="decimal"/>
      <w:lvlText w:val="%1.%2.%3."/>
      <w:lvlJc w:val="left"/>
      <w:pPr>
        <w:ind w:left="1080" w:hanging="720"/>
      </w:pPr>
      <w:rPr>
        <w:b w:val="1"/>
        <w:bCs w:val="1"/>
      </w:rPr>
    </w:lvl>
    <w:lvl w:ilvl="3">
      <w:start w:val="1"/>
      <w:numFmt w:val="decimal"/>
      <w:lvlText w:val="%1.%2.%3.%4."/>
      <w:lvlJc w:val="left"/>
      <w:pPr>
        <w:ind w:left="1440" w:hanging="1080"/>
      </w:pPr>
      <w:rPr>
        <w:b w:val="1"/>
        <w:bCs w:val="1"/>
      </w:rPr>
    </w:lvl>
    <w:lvl w:ilvl="4">
      <w:start w:val="1"/>
      <w:numFmt w:val="decimal"/>
      <w:lvlText w:val="%1.%2.%3.%4.%5."/>
      <w:lvlJc w:val="left"/>
      <w:pPr>
        <w:ind w:left="1440" w:hanging="1080"/>
      </w:pPr>
      <w:rPr>
        <w:b w:val="1"/>
        <w:bCs w:val="1"/>
      </w:rPr>
    </w:lvl>
    <w:lvl w:ilvl="5">
      <w:start w:val="1"/>
      <w:numFmt w:val="decimal"/>
      <w:lvlText w:val="%1.%2.%3.%4.%5.%6."/>
      <w:lvlJc w:val="left"/>
      <w:pPr>
        <w:ind w:left="1800" w:hanging="1440"/>
      </w:pPr>
      <w:rPr>
        <w:b w:val="1"/>
        <w:bCs w:val="1"/>
      </w:rPr>
    </w:lvl>
    <w:lvl w:ilvl="6">
      <w:start w:val="1"/>
      <w:numFmt w:val="decimal"/>
      <w:lvlText w:val="%1.%2.%3.%4.%5.%6.%7."/>
      <w:lvlJc w:val="left"/>
      <w:pPr>
        <w:ind w:left="1800" w:hanging="1440"/>
      </w:pPr>
      <w:rPr>
        <w:b w:val="1"/>
        <w:bCs w:val="1"/>
      </w:rPr>
    </w:lvl>
    <w:lvl w:ilvl="7">
      <w:start w:val="1"/>
      <w:numFmt w:val="decimal"/>
      <w:lvlText w:val="%1.%2.%3.%4.%5.%6.%7.%8."/>
      <w:lvlJc w:val="left"/>
      <w:pPr>
        <w:ind w:left="2160" w:hanging="1800"/>
      </w:pPr>
      <w:rPr>
        <w:b w:val="1"/>
        <w:bCs w:val="1"/>
      </w:rPr>
    </w:lvl>
    <w:lvl w:ilvl="8">
      <w:start w:val="1"/>
      <w:numFmt w:val="decimal"/>
      <w:lvlText w:val="%1.%2.%3.%4.%5.%6.%7.%8.%9."/>
      <w:lvlJc w:val="left"/>
      <w:pPr>
        <w:ind w:left="2160" w:hanging="1800"/>
      </w:pPr>
      <w:rPr>
        <w:b w:val="1"/>
        <w:bCs w:val="1"/>
      </w:rPr>
    </w:lvl>
  </w:abstractNum>
  <w:abstractNum w:abstractNumId="2">
    <w:lvl w:ilvl="0">
      <w:start w:val="1"/>
      <w:numFmt w:val="decimal"/>
      <w:lvlText w:val="%1."/>
      <w:lvlJc w:val="left"/>
      <w:pPr>
        <w:ind w:left="1440" w:hanging="360"/>
      </w:pPr>
      <w:rPr>
        <w:b w:val="1"/>
        <w:bCs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color w:val="000000"/>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uc?export=download&amp;id=1mXb2NpUn4MUihrsPj3ON-W7g5rGEKuk7" TargetMode="External"/><Relationship Id="rId10" Type="http://schemas.openxmlformats.org/officeDocument/2006/relationships/hyperlink" Target="https://drive.google.com/uc?export=download&amp;id=1Z1dpFNQ06Af8SZqGFT6JxAql77eq1jFd" TargetMode="External"/><Relationship Id="rId13" Type="http://schemas.openxmlformats.org/officeDocument/2006/relationships/hyperlink" Target="https://drive.google.com/uc?export=download&amp;id=15assKwXkiDkHv7IeBdNGhSNWR7lGk_ym" TargetMode="External"/><Relationship Id="rId12" Type="http://schemas.openxmlformats.org/officeDocument/2006/relationships/hyperlink" Target="https://drive.google.com/uc?export=download&amp;id=19JbqbpUxkox2WboxK7C5yTCmQZfzpga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uc?export=download&amp;id=1kdq3GPvLTDiKOlfuaaf0hRUmlEx_bQwL"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rive.google.com/uc?export=download&amp;id=1OUrKUePAUlYpCUowF_GsdKk4_9FcRfSu" TargetMode="External"/><Relationship Id="rId7" Type="http://schemas.openxmlformats.org/officeDocument/2006/relationships/hyperlink" Target="https://drive.google.com/uc?export=download&amp;id=16oFs9h-5fCwJ0gAovdtxiJVdYZ-bB-k2" TargetMode="External"/><Relationship Id="rId8" Type="http://schemas.openxmlformats.org/officeDocument/2006/relationships/hyperlink" Target="https://drive.google.com/uc?export=download&amp;id=17GeFb1mgmE_UtGtqxJcRz35tjZJxoWi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ae766882-fa80-48b7-9286-8c0e251d6c52</vt:lpwstr>
  </property>
  <property fmtid="{D5CDD505-2E9C-101B-9397-08002B2CF9AE}" pid="3" name="KSOProductBuildVer">
    <vt:lpwstr>1033-12.2.0.22549</vt:lpwstr>
  </property>
  <property fmtid="{D5CDD505-2E9C-101B-9397-08002B2CF9AE}" pid="4" name="ICV">
    <vt:lpwstr>7DFBABD267004D99A112686E0E091A33_12</vt:lpwstr>
  </property>
  <property fmtid="{D5CDD505-2E9C-101B-9397-08002B2CF9AE}" pid="5" name="MSIP_Label_defa4170-0d19-0005-0004-bc88714345d2_Enabled">
    <vt:lpwstr>true</vt:lpwstr>
  </property>
  <property fmtid="{D5CDD505-2E9C-101B-9397-08002B2CF9AE}" pid="6" name="MSIP_Label_defa4170-0d19-0005-0004-bc88714345d2_SetDate">
    <vt:lpwstr>2026-04-05T12:21:29Z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e2fe5b74-4b3d-4cf2-85d5-47f792b43e95</vt:lpwstr>
  </property>
  <property fmtid="{D5CDD505-2E9C-101B-9397-08002B2CF9AE}" pid="10" name="MSIP_Label_defa4170-0d19-0005-0004-bc88714345d2_ActionId">
    <vt:lpwstr>e52087d4-f44f-4ce7-9ed6-7475d779d2f7</vt:lpwstr>
  </property>
  <property fmtid="{D5CDD505-2E9C-101B-9397-08002B2CF9AE}" pid="11" name="MSIP_Label_defa4170-0d19-0005-0004-bc88714345d2_ContentBits">
    <vt:lpwstr>0</vt:lpwstr>
  </property>
  <property fmtid="{D5CDD505-2E9C-101B-9397-08002B2CF9AE}" pid="12" name="MSIP_Label_defa4170-0d19-0005-0004-bc88714345d2_Tag">
    <vt:lpwstr>50, 3, 0, 1</vt:lpwstr>
  </property>
</Properties>
</file>