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962"/>
        </w:tabs>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2. HỘ GIA ĐÌNH NGHÈO, CẬN NGHÈO TẠI KHU VỰC NÔNG THÔN; 3. HỘ NGHÈO VÀ CẬN NGHÈO TẠI KHU VỰC NÔNG THÔN THUỘC VÙNG THƯỜNG XUYÊN BỊ THIÊN TAI, BIẾN ĐỔI KHÍ HẬU; 4. HỘ GIA ĐÌNH NGHÈO, CẬN NGHÈO TẠI KHU VỰC ĐÔ THỊ.</w:t>
      </w:r>
    </w:p>
    <w:p w:rsidR="00000000" w:rsidDel="00000000" w:rsidP="00000000" w:rsidRDefault="00000000" w:rsidRPr="00000000" w14:paraId="00000002">
      <w:pPr>
        <w:jc w:val="center"/>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I. NGƯỜI ĐỨNG ĐƠN CẦN CUNG CẤP</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tờ chứng minh: Giấy Chứng nhận hộ gia đình nghèo, cận nghèo</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426" w:right="0" w:hanging="426"/>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7">
      <w:pPr>
        <w:shd w:fill="ffffff" w:val="clear"/>
        <w:spacing w:line="276" w:lineRule="auto"/>
        <w:ind w:left="426" w:hanging="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3.1.</w:t>
      </w:r>
      <w:r w:rsidDel="00000000" w:rsidR="00000000" w:rsidRPr="00000000">
        <w:rPr>
          <w:rFonts w:ascii="Times New Roman" w:cs="Times New Roman" w:eastAsia="Times New Roman" w:hAnsi="Times New Roman"/>
          <w:color w:val="000000"/>
          <w:sz w:val="26"/>
          <w:szCs w:val="26"/>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color w:val="000000"/>
          <w:sz w:val="26"/>
          <w:szCs w:val="26"/>
          <w:rtl w:val="0"/>
        </w:rPr>
        <w:t xml:space="preserve">Mẫu 02</w:t>
      </w:r>
      <w:r w:rsidDel="00000000" w:rsidR="00000000" w:rsidRPr="00000000">
        <w:rPr>
          <w:rFonts w:ascii="Times New Roman" w:cs="Times New Roman" w:eastAsia="Times New Roman" w:hAnsi="Times New Roman"/>
          <w:color w:val="000000"/>
          <w:sz w:val="26"/>
          <w:szCs w:val="26"/>
          <w:rtl w:val="0"/>
        </w:rPr>
        <w:t xml:space="preserve">  – </w:t>
      </w:r>
      <w:hyperlink r:id="rId7">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i w:val="1"/>
          <w:i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Mẫu này do Văn phòng Đăng ký đất đai thành phố Hồ Chí Minh xác nhận.</w:t>
      </w:r>
    </w:p>
    <w:p w:rsidR="00000000" w:rsidDel="00000000" w:rsidP="00000000" w:rsidRDefault="00000000" w:rsidRPr="00000000" w14:paraId="00000008">
      <w:pPr>
        <w:shd w:fill="ffffff" w:val="clear"/>
        <w:spacing w:line="276" w:lineRule="auto"/>
        <w:ind w:left="426" w:firstLine="424.9999999999999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Trường hợp có đứng tên trong Giấy chứng nhận quyền sử dụng đất tại Thành phố Hồ Chí Minh thì phải nộp Giấy Xác nhận chưa có nhà trên đất – </w:t>
      </w:r>
      <w:hyperlink r:id="rId8">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Mẫu này do UBND phường/xã nơi có thửa đất thực hiện xác nhận.</w:t>
      </w:r>
    </w:p>
    <w:p w:rsidR="00000000" w:rsidDel="00000000" w:rsidP="00000000" w:rsidRDefault="00000000" w:rsidRPr="00000000" w14:paraId="00000009">
      <w:pPr>
        <w:shd w:fill="ffffff" w:val="clear"/>
        <w:ind w:left="426" w:hanging="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3.2.</w:t>
      </w:r>
      <w:r w:rsidDel="00000000" w:rsidR="00000000" w:rsidRPr="00000000">
        <w:rPr>
          <w:rFonts w:ascii="Times New Roman" w:cs="Times New Roman" w:eastAsia="Times New Roman" w:hAnsi="Times New Roman"/>
          <w:color w:val="000000"/>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color w:val="000000"/>
          <w:sz w:val="26"/>
          <w:szCs w:val="26"/>
          <w:vertAlign w:val="superscript"/>
          <w:rtl w:val="0"/>
        </w:rPr>
        <w:t xml:space="preserve">2</w:t>
      </w:r>
      <w:r w:rsidDel="00000000" w:rsidR="00000000" w:rsidRPr="00000000">
        <w:rPr>
          <w:rFonts w:ascii="Times New Roman" w:cs="Times New Roman" w:eastAsia="Times New Roman" w:hAnsi="Times New Roman"/>
          <w:color w:val="000000"/>
          <w:sz w:val="26"/>
          <w:szCs w:val="26"/>
          <w:rtl w:val="0"/>
        </w:rPr>
        <w:t xml:space="preserve"> sàn/người (theo Thông tư 05/2024): </w:t>
      </w:r>
      <w:r w:rsidDel="00000000" w:rsidR="00000000" w:rsidRPr="00000000">
        <w:rPr>
          <w:rFonts w:ascii="Times New Roman" w:cs="Times New Roman" w:eastAsia="Times New Roman" w:hAnsi="Times New Roman"/>
          <w:b w:val="1"/>
          <w:bCs w:val="1"/>
          <w:color w:val="000000"/>
          <w:sz w:val="26"/>
          <w:szCs w:val="26"/>
          <w:rtl w:val="0"/>
        </w:rPr>
        <w:t xml:space="preserve">Mẫu 03</w:t>
      </w:r>
      <w:r w:rsidDel="00000000" w:rsidR="00000000" w:rsidRPr="00000000">
        <w:rPr>
          <w:rFonts w:ascii="Times New Roman" w:cs="Times New Roman" w:eastAsia="Times New Roman" w:hAnsi="Times New Roman"/>
          <w:color w:val="000000"/>
          <w:sz w:val="26"/>
          <w:szCs w:val="26"/>
          <w:rtl w:val="0"/>
        </w:rPr>
        <w:t xml:space="preserve"> –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i w:val="1"/>
          <w:i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Mẫu này</w:t>
      </w:r>
      <w:r w:rsidDel="00000000" w:rsidR="00000000" w:rsidRPr="00000000">
        <w:rPr>
          <w:rFonts w:ascii="Times New Roman" w:cs="Times New Roman" w:eastAsia="Times New Roman" w:hAnsi="Times New Roman"/>
          <w:i w:val="1"/>
          <w:i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do UBND cấp xã nơi Người kê khai đang thường trú xác nhận;</w:t>
      </w:r>
    </w:p>
    <w:p w:rsidR="00000000" w:rsidDel="00000000" w:rsidP="00000000" w:rsidRDefault="00000000" w:rsidRPr="00000000" w14:paraId="0000000A">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3.3.</w:t>
      </w:r>
      <w:r w:rsidDel="00000000" w:rsidR="00000000" w:rsidRPr="00000000">
        <w:rPr>
          <w:rFonts w:ascii="Times New Roman" w:cs="Times New Roman" w:eastAsia="Times New Roman" w:hAnsi="Times New Roman"/>
          <w:color w:val="000000"/>
          <w:sz w:val="26"/>
          <w:szCs w:val="26"/>
          <w:rtl w:val="0"/>
        </w:rPr>
        <w:t xml:space="preserve"> Trường hợp có nhà nhưng nhà cách xa địa điểm làm việc:</w:t>
      </w:r>
    </w:p>
    <w:p w:rsidR="00000000" w:rsidDel="00000000" w:rsidP="00000000" w:rsidRDefault="00000000" w:rsidRPr="00000000" w14:paraId="0000000B">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1:</w:t>
      </w:r>
      <w:r w:rsidDel="00000000" w:rsidR="00000000" w:rsidRPr="00000000">
        <w:rPr>
          <w:rFonts w:ascii="Times New Roman" w:cs="Times New Roman" w:eastAsia="Times New Roman" w:hAnsi="Times New Roman"/>
          <w:color w:val="000000"/>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color w:val="000000"/>
          <w:sz w:val="26"/>
          <w:szCs w:val="26"/>
          <w:rtl w:val="0"/>
        </w:rPr>
        <w:t xml:space="preserve">Công văn số 20880/SXD-QLN&amp;TTBĐS</w:t>
      </w:r>
      <w:r w:rsidDel="00000000" w:rsidR="00000000" w:rsidRPr="00000000">
        <w:rPr>
          <w:rFonts w:ascii="Times New Roman" w:cs="Times New Roman" w:eastAsia="Times New Roman" w:hAnsi="Times New Roman"/>
          <w:color w:val="000000"/>
          <w:sz w:val="26"/>
          <w:szCs w:val="26"/>
          <w:rtl w:val="0"/>
        </w:rPr>
        <w:t xml:space="preserve"> của Sở Xây dựng TP HCM – </w:t>
      </w:r>
      <w:hyperlink r:id="rId10">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và khoảng cách đáp ứng Khoản 1, 2</w:t>
      </w: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C">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E">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 Bước 2: </w:t>
      </w:r>
      <w:r w:rsidDel="00000000" w:rsidR="00000000" w:rsidRPr="00000000">
        <w:rPr>
          <w:rFonts w:ascii="Times New Roman" w:cs="Times New Roman" w:eastAsia="Times New Roman" w:hAnsi="Times New Roman"/>
          <w:color w:val="000000"/>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10">
      <w:pPr>
        <w:spacing w:after="120" w:line="340" w:lineRule="auto"/>
        <w:ind w:left="567" w:hanging="425"/>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3: </w:t>
      </w:r>
      <w:r w:rsidDel="00000000" w:rsidR="00000000" w:rsidRPr="00000000">
        <w:rPr>
          <w:rFonts w:ascii="Times New Roman" w:cs="Times New Roman" w:eastAsia="Times New Roman" w:hAnsi="Times New Roman"/>
          <w:color w:val="000000"/>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1">
      <w:pPr>
        <w:spacing w:after="120" w:line="340" w:lineRule="auto"/>
        <w:ind w:left="567"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Lưu ý:</w:t>
      </w:r>
      <w:r w:rsidDel="00000000" w:rsidR="00000000" w:rsidRPr="00000000">
        <w:rPr>
          <w:rFonts w:ascii="Times New Roman" w:cs="Times New Roman" w:eastAsia="Times New Roman" w:hAnsi="Times New Roman"/>
          <w:color w:val="000000"/>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1">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18">
      <w:pPr>
        <w:spacing w:after="120" w:line="340" w:lineRule="auto"/>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II. LƯU Ý</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9z8nah9aw908"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hộ gia đình nghèo, cận nghèo (theo giấy tờ nêu tại khoản 2 Mục I nêu trên).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1bk772qr8d3o"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27">
      <w:pPr>
        <w:jc w:val="both"/>
        <w:rPr>
          <w:rFonts w:ascii="Times New Roman" w:cs="Times New Roman" w:eastAsia="Times New Roman" w:hAnsi="Times New Roman"/>
          <w:color w:val="000000"/>
          <w:sz w:val="26"/>
          <w:szCs w:val="26"/>
        </w:rPr>
      </w:pPr>
      <w:r w:rsidDel="00000000" w:rsidR="00000000" w:rsidRPr="00000000">
        <w:rPr>
          <w:rtl w:val="0"/>
        </w:rPr>
      </w:r>
    </w:p>
    <w:sectPr>
      <w:footerReference r:id="rId13" w:type="default"/>
      <w:pgSz w:h="15840" w:w="12240" w:orient="portrait"/>
      <w:pgMar w:bottom="426" w:top="426" w:left="1134" w:right="616"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color w:val="00000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9JbqbpUxkox2WboxK7C5yTCmQZfzpgaE" TargetMode="External"/><Relationship Id="rId10" Type="http://schemas.openxmlformats.org/officeDocument/2006/relationships/hyperlink" Target="https://drive.google.com/uc?export=download&amp;id=1mXb2NpUn4MUihrsPj3ON-W7g5rGEKuk7" TargetMode="External"/><Relationship Id="rId13" Type="http://schemas.openxmlformats.org/officeDocument/2006/relationships/footer" Target="footer1.xml"/><Relationship Id="rId12" Type="http://schemas.openxmlformats.org/officeDocument/2006/relationships/hyperlink" Target="https://drive.google.com/uc?export=download&amp;id=15assKwXkiDkHv7IeBdNGhSNWR7lGk_y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Z1dpFNQ06Af8SZqGFT6JxAql77eq1jFd"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7GeFb1mgmE_UtGtqxJcRz35tjZJxoWig" TargetMode="External"/><Relationship Id="rId8" Type="http://schemas.openxmlformats.org/officeDocument/2006/relationships/hyperlink" Target="https://drive.google.com/uc?export=download&amp;id=1kdq3GPvLTDiKOlfuaaf0hRUmlEx_bQw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d13ba83f-9861-4ee7-8322-2d741272ae1a</vt:lpwstr>
  </property>
  <property fmtid="{D5CDD505-2E9C-101B-9397-08002B2CF9AE}" pid="3" name="KSOProductBuildVer">
    <vt:lpwstr>1033-12.2.0.22549</vt:lpwstr>
  </property>
  <property fmtid="{D5CDD505-2E9C-101B-9397-08002B2CF9AE}" pid="4" name="ICV">
    <vt:lpwstr>3B5015ADA6AF424B91B0FA6573905865_12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2026-04-05T12:03:01Z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dde4e4f3-2480-4ea1-b469-4e68b238b722</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