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 HỘ GIA ĐÌNH, CÁ NHÂN THUỘC TRƯỜNG HỢP BỊ THU HỒI ĐẤT VÀ PHẢI GIẢI TỎA, PHÁ DỠ NHÀ Ở THEO QUY ĐỊNH CỦA PHÁP LUẬT MÀ CHƯA ĐƯỢC NHÀ NƯỚC BỒI THƯỜNG BẰNG NHÀ Ở, ĐẤT Ở</w:t>
      </w:r>
    </w:p>
    <w:p w:rsidR="00000000" w:rsidDel="00000000" w:rsidP="00000000" w:rsidRDefault="00000000" w:rsidRPr="00000000" w14:paraId="00000002">
      <w:pPr>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Ủy ban nhân dân cấp xã nơi bị thu hồi đất và phải giải tỏa, phá dỡ nhà ở xác nhận.</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ff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Hồ Chí Minh xác nhận.</w:t>
      </w:r>
    </w:p>
    <w:p w:rsidR="00000000" w:rsidDel="00000000" w:rsidP="00000000" w:rsidRDefault="00000000" w:rsidRPr="00000000" w14:paraId="00000008">
      <w:pPr>
        <w:shd w:fill="ffffff" w:val="clear"/>
        <w:spacing w:line="276" w:lineRule="auto"/>
        <w:ind w:left="426" w:firstLine="424.99999999999994"/>
        <w:jc w:val="both"/>
        <w:rPr>
          <w:rFonts w:ascii="Times New Roman" w:cs="Times New Roman" w:eastAsia="Times New Roman" w:hAnsi="Times New Roman"/>
          <w:sz w:val="26"/>
          <w:szCs w:val="26"/>
        </w:rPr>
      </w:pPr>
      <w:bookmarkStart w:colFirst="0" w:colLast="0" w:name="_54v8e48kii47" w:id="0"/>
      <w:bookmarkEnd w:id="0"/>
      <w:r w:rsidDel="00000000" w:rsidR="00000000" w:rsidRPr="00000000">
        <w:rPr>
          <w:rFonts w:ascii="Times New Roman" w:cs="Times New Roman" w:eastAsia="Times New Roman" w:hAnsi="Times New Roman"/>
          <w:sz w:val="26"/>
          <w:szCs w:val="26"/>
          <w:rtl w:val="0"/>
        </w:rPr>
        <w:t xml:space="preserve">Trường hợp có đứng tên trong Giấy chứng nhận quyền sử dụng đất tại Thành phố Hồ Chí Minh thì phải nộp Giấy Xác nhận chưa có nhà trên đất </w:t>
      </w:r>
      <w:r w:rsidDel="00000000" w:rsidR="00000000" w:rsidRPr="00000000">
        <w:rPr>
          <w:rFonts w:ascii="Times New Roman" w:cs="Times New Roman" w:eastAsia="Times New Roman" w:hAnsi="Times New Roman"/>
          <w:color w:val="0070c0"/>
          <w:sz w:val="26"/>
          <w:szCs w:val="26"/>
          <w:rtl w:val="0"/>
        </w:rPr>
        <w:t xml:space="preserve">– </w:t>
      </w:r>
      <w:hyperlink r:id="rId9">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UBND phường/xã nơi có thửa đất thực hiện xác nhận.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A">
      <w:pPr>
        <w:spacing w:after="120" w:line="340" w:lineRule="auto"/>
        <w:ind w:left="567" w:hanging="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Trường hợp có nhà nhưng nhà cách xa địa điểm làm việc:</w:t>
      </w:r>
    </w:p>
    <w:p w:rsidR="00000000" w:rsidDel="00000000" w:rsidP="00000000" w:rsidRDefault="00000000" w:rsidRPr="00000000" w14:paraId="0000000B">
      <w:pPr>
        <w:spacing w:after="120" w:line="340" w:lineRule="auto"/>
        <w:ind w:left="567" w:hanging="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 Bước 1:</w:t>
      </w:r>
      <w:r w:rsidDel="00000000" w:rsidR="00000000" w:rsidRPr="00000000">
        <w:rPr>
          <w:rFonts w:ascii="Times New Roman" w:cs="Times New Roman" w:eastAsia="Times New Roman" w:hAnsi="Times New Roman"/>
          <w:color w:val="000000"/>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color w:val="000000"/>
          <w:sz w:val="26"/>
          <w:szCs w:val="26"/>
          <w:rtl w:val="0"/>
        </w:rPr>
        <w:t xml:space="preserve">Công văn số 20880/SXD-QLN&amp;TTBĐS</w:t>
      </w:r>
      <w:r w:rsidDel="00000000" w:rsidR="00000000" w:rsidRPr="00000000">
        <w:rPr>
          <w:rFonts w:ascii="Times New Roman" w:cs="Times New Roman" w:eastAsia="Times New Roman" w:hAnsi="Times New Roman"/>
          <w:color w:val="000000"/>
          <w:sz w:val="26"/>
          <w:szCs w:val="26"/>
          <w:rtl w:val="0"/>
        </w:rPr>
        <w:t xml:space="preserve"> của Sở Xây dựng TP HCM – </w:t>
      </w:r>
      <w:hyperlink r:id="rId11">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70c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và khoảng cách đáp ứng Khoản 1, 2</w:t>
      </w: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0C">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D">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E">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0F">
      <w:pPr>
        <w:spacing w:after="120" w:line="340" w:lineRule="auto"/>
        <w:ind w:left="567" w:hanging="425"/>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 Bước 2: </w:t>
      </w:r>
      <w:r w:rsidDel="00000000" w:rsidR="00000000" w:rsidRPr="00000000">
        <w:rPr>
          <w:rFonts w:ascii="Times New Roman" w:cs="Times New Roman" w:eastAsia="Times New Roman" w:hAnsi="Times New Roman"/>
          <w:color w:val="000000"/>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10">
      <w:pPr>
        <w:spacing w:after="120" w:line="340" w:lineRule="auto"/>
        <w:ind w:left="567" w:hanging="425"/>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 Bước 3: </w:t>
      </w:r>
      <w:r w:rsidDel="00000000" w:rsidR="00000000" w:rsidRPr="00000000">
        <w:rPr>
          <w:rFonts w:ascii="Times New Roman" w:cs="Times New Roman" w:eastAsia="Times New Roman" w:hAnsi="Times New Roman"/>
          <w:color w:val="000000"/>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1">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Lưu ý:</w:t>
      </w:r>
      <w:r w:rsidDel="00000000" w:rsidR="00000000" w:rsidRPr="00000000">
        <w:rPr>
          <w:rFonts w:ascii="Times New Roman" w:cs="Times New Roman" w:eastAsia="Times New Roman" w:hAnsi="Times New Roman"/>
          <w:color w:val="000000"/>
          <w:sz w:val="26"/>
          <w:szCs w:val="26"/>
          <w:rtl w:val="0"/>
        </w:rPr>
        <w:t xml:space="preserve"> Điều kiện về nhà ở để được hưởng chính sách hỗ trợ về </w:t>
      </w:r>
      <w:r w:rsidDel="00000000" w:rsidR="00000000" w:rsidRPr="00000000">
        <w:rPr>
          <w:rFonts w:ascii="Times New Roman" w:cs="Times New Roman" w:eastAsia="Times New Roman" w:hAnsi="Times New Roman"/>
          <w:sz w:val="26"/>
          <w:szCs w:val="26"/>
          <w:rtl w:val="0"/>
        </w:rPr>
        <w:t xml:space="preserve">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Giấy tờ thể hiện bị thu hồi đất và phải giải tỏa, phá dỡ nhà ở theo quy định của pháp luật mà chưa được nhà nước bồi thường bằng nhà ở, đất ở</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(01 bản sao y chứng thực);</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hôn nhân (01 bản sao y chứng thực);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Giấy Đăng ký kết hôn (01 bản sao y chứng thực).</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Căn cước công dân (01 bản sao y chứng thực) của vợ/chồng kèm theo.</w:t>
      </w:r>
    </w:p>
    <w:p w:rsidR="00000000" w:rsidDel="00000000" w:rsidP="00000000" w:rsidRDefault="00000000" w:rsidRPr="00000000" w14:paraId="00000019">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LƯU Ý</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thể hiện bị thu hồi đất và phải giải tỏa, phá dỡ nhà ở theo quy định của pháp luật mà chưa được nhà nước bồi thường bằng nhà ở, đất ở;</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Hộ gia đình, cá nhân thuộc trường hợp Nhà nước thu hồi đất, nhà ở vì mục đích quốc phòng, an ninh, để phát triển kinh tế - xã hội vì lợi ích quốc gia, công cộng theo quy định của pháp luật mà chưa được Nhà nước bồi thường bằng nhà ở, đất ở thì được mua, thuê mua nhà ở xã hội không phải bốc thăm và không phải đáp ứng điều kiện về nhà ở, điều kiện về thu nhập theo quy định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căn cứ Khoản 3 Điều 2 Nghị Quyết 66.15/2026/NQ-CP ngày 13/02/2026</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42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sectPr>
      <w:footerReference r:id="rId14" w:type="default"/>
      <w:pgSz w:h="15840" w:w="12240" w:orient="portrait"/>
      <w:pgMar w:bottom="993" w:top="709" w:left="851" w:right="758"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b w:val="1"/>
        <w:bCs w:val="1"/>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mXb2NpUn4MUihrsPj3ON-W7g5rGEKuk7" TargetMode="External"/><Relationship Id="rId10" Type="http://schemas.openxmlformats.org/officeDocument/2006/relationships/hyperlink" Target="https://drive.google.com/uc?export=download&amp;id=1Z1dpFNQ06Af8SZqGFT6JxAql77eq1jFd" TargetMode="External"/><Relationship Id="rId13" Type="http://schemas.openxmlformats.org/officeDocument/2006/relationships/hyperlink" Target="https://drive.google.com/uc?export=download&amp;id=15assKwXkiDkHv7IeBdNGhSNWR7lGk_ym" TargetMode="External"/><Relationship Id="rId12" Type="http://schemas.openxmlformats.org/officeDocument/2006/relationships/hyperlink" Target="https://drive.google.com/uc?export=download&amp;id=19JbqbpUxkox2WboxK7C5yTCmQZfzpga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kdq3GPvLTDiKOlfuaaf0hRUmlEx_bQwL"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7" Type="http://schemas.openxmlformats.org/officeDocument/2006/relationships/hyperlink" Target="https://drive.google.com/uc?export=download&amp;id=16oFs9h-5fCwJ0gAovdtxiJVdYZ-bB-k2" TargetMode="External"/><Relationship Id="rId8" Type="http://schemas.openxmlformats.org/officeDocument/2006/relationships/hyperlink" Target="https://drive.google.com/uc?export=download&amp;id=17GeFb1mgmE_UtGtqxJcRz35tjZJxoWi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c9c58673-a86e-4496-8242-c272884ed537</vt:lpwstr>
  </property>
  <property fmtid="{D5CDD505-2E9C-101B-9397-08002B2CF9AE}" pid="3" name="KSOProductBuildVer">
    <vt:lpwstr>1033-12.2.0.22549</vt:lpwstr>
  </property>
  <property fmtid="{D5CDD505-2E9C-101B-9397-08002B2CF9AE}" pid="4" name="ICV">
    <vt:lpwstr>B7FC8479AB764301BB575BD1156F1E45_12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2026-04-05T12:25:38Z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1fbd608d-3346-451b-8192-2889c52b2715</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